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B6D0F" w14:textId="74D03A42" w:rsidR="00A64B78" w:rsidRPr="00A64B78" w:rsidRDefault="00CE1B18" w:rsidP="00A64B78">
      <w:pPr>
        <w:spacing w:line="360" w:lineRule="auto"/>
        <w:jc w:val="both"/>
        <w:rPr>
          <w:rFonts w:ascii="Arial" w:hAnsi="Arial" w:cs="Arial"/>
          <w:u w:val="single"/>
        </w:rPr>
      </w:pPr>
      <w:r>
        <w:rPr>
          <w:rFonts w:ascii="Arial" w:hAnsi="Arial" w:cs="Arial"/>
          <w:u w:val="single"/>
        </w:rPr>
        <w:t>LAMILUX gewinnt German Design Award 2026 in Gold</w:t>
      </w:r>
    </w:p>
    <w:p w14:paraId="6DEC0D49" w14:textId="13C6A2AE" w:rsidR="00A64B78" w:rsidRPr="00CD2454" w:rsidRDefault="00A64B78" w:rsidP="00A64B78">
      <w:pPr>
        <w:spacing w:line="360" w:lineRule="auto"/>
        <w:jc w:val="both"/>
        <w:rPr>
          <w:rFonts w:ascii="Arial" w:hAnsi="Arial" w:cs="Arial"/>
          <w:sz w:val="8"/>
          <w:szCs w:val="8"/>
        </w:rPr>
      </w:pPr>
    </w:p>
    <w:p w14:paraId="78A54E78" w14:textId="34B341CE" w:rsidR="00CD2454" w:rsidRDefault="00BF6F87" w:rsidP="006174A4">
      <w:pPr>
        <w:spacing w:line="360" w:lineRule="auto"/>
        <w:rPr>
          <w:rFonts w:ascii="Arial" w:hAnsi="Arial" w:cs="Arial"/>
          <w:b/>
          <w:bCs/>
          <w:sz w:val="44"/>
          <w:szCs w:val="44"/>
        </w:rPr>
      </w:pPr>
      <w:r w:rsidRPr="00BF6F87">
        <w:rPr>
          <w:rFonts w:ascii="Arial" w:hAnsi="Arial" w:cs="Arial"/>
          <w:b/>
          <w:bCs/>
          <w:sz w:val="44"/>
          <w:szCs w:val="44"/>
        </w:rPr>
        <w:t xml:space="preserve">Energiegewinnung </w:t>
      </w:r>
      <w:r>
        <w:rPr>
          <w:rFonts w:ascii="Arial" w:hAnsi="Arial" w:cs="Arial"/>
          <w:b/>
          <w:bCs/>
          <w:sz w:val="44"/>
          <w:szCs w:val="44"/>
        </w:rPr>
        <w:t>mit</w:t>
      </w:r>
      <w:r w:rsidRPr="00BF6F87">
        <w:rPr>
          <w:rFonts w:ascii="Arial" w:hAnsi="Arial" w:cs="Arial"/>
          <w:b/>
          <w:bCs/>
          <w:sz w:val="44"/>
          <w:szCs w:val="44"/>
        </w:rPr>
        <w:t xml:space="preserve"> preisgekrönte</w:t>
      </w:r>
      <w:r>
        <w:rPr>
          <w:rFonts w:ascii="Arial" w:hAnsi="Arial" w:cs="Arial"/>
          <w:b/>
          <w:bCs/>
          <w:sz w:val="44"/>
          <w:szCs w:val="44"/>
        </w:rPr>
        <w:t>r</w:t>
      </w:r>
      <w:r w:rsidRPr="00BF6F87">
        <w:rPr>
          <w:rFonts w:ascii="Arial" w:hAnsi="Arial" w:cs="Arial"/>
          <w:b/>
          <w:bCs/>
          <w:sz w:val="44"/>
          <w:szCs w:val="44"/>
        </w:rPr>
        <w:t xml:space="preserve"> </w:t>
      </w:r>
      <w:r>
        <w:rPr>
          <w:rFonts w:ascii="Arial" w:hAnsi="Arial" w:cs="Arial"/>
          <w:b/>
          <w:bCs/>
          <w:sz w:val="44"/>
          <w:szCs w:val="44"/>
        </w:rPr>
        <w:t>Glasarchitektur</w:t>
      </w:r>
    </w:p>
    <w:p w14:paraId="0E7D66EE" w14:textId="77777777" w:rsidR="00BF6F87" w:rsidRPr="00BF6F87" w:rsidRDefault="00BF6F87" w:rsidP="006174A4">
      <w:pPr>
        <w:spacing w:line="360" w:lineRule="auto"/>
        <w:rPr>
          <w:rFonts w:ascii="Arial" w:hAnsi="Arial" w:cs="Arial"/>
          <w:b/>
          <w:bCs/>
          <w:sz w:val="8"/>
          <w:szCs w:val="8"/>
        </w:rPr>
      </w:pPr>
    </w:p>
    <w:p w14:paraId="5C9AE431" w14:textId="01321088" w:rsidR="00227C2B" w:rsidRDefault="00A418BB" w:rsidP="009517C1">
      <w:pPr>
        <w:spacing w:line="360" w:lineRule="auto"/>
        <w:jc w:val="both"/>
        <w:rPr>
          <w:rFonts w:ascii="Arial" w:hAnsi="Arial" w:cs="Arial"/>
          <w:b/>
          <w:bCs/>
        </w:rPr>
      </w:pPr>
      <w:r>
        <w:rPr>
          <w:rFonts w:ascii="Arial" w:hAnsi="Arial" w:cs="Arial"/>
          <w:b/>
          <w:bCs/>
        </w:rPr>
        <w:t>Offenheit</w:t>
      </w:r>
      <w:r w:rsidRPr="00A418BB">
        <w:rPr>
          <w:rFonts w:ascii="Arial" w:hAnsi="Arial" w:cs="Arial"/>
          <w:b/>
          <w:bCs/>
        </w:rPr>
        <w:t xml:space="preserve">, </w:t>
      </w:r>
      <w:r w:rsidR="00BF6F87">
        <w:rPr>
          <w:rFonts w:ascii="Arial" w:hAnsi="Arial" w:cs="Arial"/>
          <w:b/>
          <w:bCs/>
        </w:rPr>
        <w:t>Nachhaltigkeit</w:t>
      </w:r>
      <w:r>
        <w:rPr>
          <w:rFonts w:ascii="Arial" w:hAnsi="Arial" w:cs="Arial"/>
          <w:b/>
          <w:bCs/>
        </w:rPr>
        <w:t xml:space="preserve">, Design und Qualität in </w:t>
      </w:r>
      <w:r w:rsidRPr="00A418BB">
        <w:rPr>
          <w:rFonts w:ascii="Arial" w:hAnsi="Arial" w:cs="Arial"/>
          <w:b/>
          <w:bCs/>
        </w:rPr>
        <w:t xml:space="preserve">einem Bauteil zu vereinen – kaum eine Aufgabe beschäftigt die </w:t>
      </w:r>
      <w:r>
        <w:rPr>
          <w:rFonts w:ascii="Arial" w:hAnsi="Arial" w:cs="Arial"/>
          <w:b/>
          <w:bCs/>
        </w:rPr>
        <w:t>moderne</w:t>
      </w:r>
      <w:r w:rsidRPr="00A418BB">
        <w:rPr>
          <w:rFonts w:ascii="Arial" w:hAnsi="Arial" w:cs="Arial"/>
          <w:b/>
          <w:bCs/>
        </w:rPr>
        <w:t xml:space="preserve"> Architektur stärker. LAMILUX ist dies mit dem Glasdach PR60 mit integrierter Photovoltaik gelungen, </w:t>
      </w:r>
      <w:proofErr w:type="gramStart"/>
      <w:r w:rsidRPr="00A418BB">
        <w:rPr>
          <w:rFonts w:ascii="Arial" w:hAnsi="Arial" w:cs="Arial"/>
          <w:b/>
          <w:bCs/>
        </w:rPr>
        <w:t>das</w:t>
      </w:r>
      <w:proofErr w:type="gramEnd"/>
      <w:r w:rsidRPr="00A418BB">
        <w:rPr>
          <w:rFonts w:ascii="Arial" w:hAnsi="Arial" w:cs="Arial"/>
          <w:b/>
          <w:bCs/>
        </w:rPr>
        <w:t xml:space="preserve"> nun mit dem German Design Award 2026 in Gold ausgezeichnet wurde. Die Jury würdigt </w:t>
      </w:r>
      <w:r>
        <w:rPr>
          <w:rFonts w:ascii="Arial" w:hAnsi="Arial" w:cs="Arial"/>
          <w:b/>
          <w:bCs/>
        </w:rPr>
        <w:t xml:space="preserve">damit </w:t>
      </w:r>
      <w:r w:rsidRPr="00A418BB">
        <w:rPr>
          <w:rFonts w:ascii="Arial" w:hAnsi="Arial" w:cs="Arial"/>
          <w:b/>
          <w:bCs/>
        </w:rPr>
        <w:t xml:space="preserve">eine Lösung, die zeigt, wie Energieproduktion in der Architektur sichtbar und zugleich gestalterisch überzeugend integriert werden kann. Das System eröffnet neue Möglichkeiten für </w:t>
      </w:r>
      <w:r>
        <w:rPr>
          <w:rFonts w:ascii="Arial" w:hAnsi="Arial" w:cs="Arial"/>
          <w:b/>
          <w:bCs/>
        </w:rPr>
        <w:t>Architekten</w:t>
      </w:r>
      <w:r w:rsidRPr="00A418BB">
        <w:rPr>
          <w:rFonts w:ascii="Arial" w:hAnsi="Arial" w:cs="Arial"/>
          <w:b/>
          <w:bCs/>
        </w:rPr>
        <w:t xml:space="preserve"> und Planer, die den Anspruch haben, Tageslicht, </w:t>
      </w:r>
      <w:r w:rsidR="00BF6F87">
        <w:rPr>
          <w:rFonts w:ascii="Arial" w:hAnsi="Arial" w:cs="Arial"/>
          <w:b/>
          <w:bCs/>
        </w:rPr>
        <w:t>Energiegewinnung</w:t>
      </w:r>
      <w:r w:rsidRPr="00A418BB">
        <w:rPr>
          <w:rFonts w:ascii="Arial" w:hAnsi="Arial" w:cs="Arial"/>
          <w:b/>
          <w:bCs/>
        </w:rPr>
        <w:t xml:space="preserve"> und </w:t>
      </w:r>
      <w:r>
        <w:rPr>
          <w:rFonts w:ascii="Arial" w:hAnsi="Arial" w:cs="Arial"/>
          <w:b/>
          <w:bCs/>
        </w:rPr>
        <w:t>Individualität</w:t>
      </w:r>
      <w:r w:rsidRPr="00A418BB">
        <w:rPr>
          <w:rFonts w:ascii="Arial" w:hAnsi="Arial" w:cs="Arial"/>
          <w:b/>
          <w:bCs/>
        </w:rPr>
        <w:t xml:space="preserve"> in Einklang zu bringen.</w:t>
      </w:r>
    </w:p>
    <w:p w14:paraId="79639663" w14:textId="1C82E818" w:rsidR="00A418BB" w:rsidRDefault="00A418BB" w:rsidP="009517C1">
      <w:pPr>
        <w:spacing w:line="360" w:lineRule="auto"/>
        <w:jc w:val="both"/>
        <w:rPr>
          <w:rFonts w:ascii="Arial" w:hAnsi="Arial" w:cs="Arial"/>
          <w:b/>
          <w:bCs/>
        </w:rPr>
      </w:pPr>
    </w:p>
    <w:p w14:paraId="1D16D1BA" w14:textId="78B0D226" w:rsidR="00227C2B" w:rsidRDefault="00B45FEA" w:rsidP="009517C1">
      <w:pPr>
        <w:spacing w:line="360" w:lineRule="auto"/>
        <w:jc w:val="both"/>
        <w:rPr>
          <w:rFonts w:ascii="Arial" w:hAnsi="Arial" w:cs="Arial"/>
          <w:b/>
          <w:bCs/>
        </w:rPr>
      </w:pPr>
      <w:r>
        <w:rPr>
          <w:rFonts w:ascii="Arial" w:hAnsi="Arial" w:cs="Arial"/>
          <w:noProof/>
          <w:u w:val="single"/>
        </w:rPr>
        <w:drawing>
          <wp:anchor distT="0" distB="0" distL="114300" distR="114300" simplePos="0" relativeHeight="251658240" behindDoc="0" locked="0" layoutInCell="1" allowOverlap="1" wp14:anchorId="27763B29" wp14:editId="19ABF2CF">
            <wp:simplePos x="0" y="0"/>
            <wp:positionH relativeFrom="margin">
              <wp:posOffset>3916119</wp:posOffset>
            </wp:positionH>
            <wp:positionV relativeFrom="paragraph">
              <wp:posOffset>829620</wp:posOffset>
            </wp:positionV>
            <wp:extent cx="612384" cy="1647426"/>
            <wp:effectExtent l="0" t="0" r="0" b="0"/>
            <wp:wrapNone/>
            <wp:docPr id="12569854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384" cy="164742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27C2B">
        <w:rPr>
          <w:noProof/>
        </w:rPr>
        <w:drawing>
          <wp:inline distT="0" distB="0" distL="0" distR="0" wp14:anchorId="5DC4DC5B" wp14:editId="001357F8">
            <wp:extent cx="4654095" cy="2615609"/>
            <wp:effectExtent l="0" t="0" r="0" b="0"/>
            <wp:docPr id="512538041" name="Grafik 1" descr="2025&amp;#95;LAMILUX&amp;#95;TALE&amp;#95;Eggenhalle&amp;#95;M&amp;#252;nchen&amp;#3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5&amp;#95;LAMILUX&amp;#95;TALE&amp;#95;Eggenhalle&amp;#95;M&amp;#252;nchen&amp;#32;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91297" cy="2636517"/>
                    </a:xfrm>
                    <a:prstGeom prst="rect">
                      <a:avLst/>
                    </a:prstGeom>
                    <a:noFill/>
                    <a:ln>
                      <a:noFill/>
                    </a:ln>
                  </pic:spPr>
                </pic:pic>
              </a:graphicData>
            </a:graphic>
          </wp:inline>
        </w:drawing>
      </w:r>
    </w:p>
    <w:p w14:paraId="24C53427" w14:textId="3C69ED1A" w:rsidR="00FF5058" w:rsidRPr="009517C1" w:rsidRDefault="00FF5058" w:rsidP="009517C1">
      <w:pPr>
        <w:spacing w:line="360" w:lineRule="auto"/>
        <w:jc w:val="both"/>
        <w:rPr>
          <w:rFonts w:ascii="Arial" w:hAnsi="Arial" w:cs="Arial"/>
          <w:b/>
          <w:bCs/>
        </w:rPr>
      </w:pPr>
      <w:r w:rsidRPr="00B30D5E">
        <w:rPr>
          <w:rFonts w:ascii="Arial" w:hAnsi="Arial" w:cs="Arial"/>
          <w:b/>
          <w:bCs/>
        </w:rPr>
        <w:lastRenderedPageBreak/>
        <w:t xml:space="preserve">Architektur und </w:t>
      </w:r>
      <w:r w:rsidR="00B30D5E">
        <w:rPr>
          <w:rFonts w:ascii="Arial" w:hAnsi="Arial" w:cs="Arial"/>
          <w:b/>
          <w:bCs/>
        </w:rPr>
        <w:t>Nachhaltigkeit</w:t>
      </w:r>
      <w:r w:rsidRPr="00B30D5E">
        <w:rPr>
          <w:rFonts w:ascii="Arial" w:hAnsi="Arial" w:cs="Arial"/>
          <w:b/>
          <w:bCs/>
        </w:rPr>
        <w:t xml:space="preserve"> intelligent kombiniert</w:t>
      </w:r>
      <w:r w:rsidR="00C6734F">
        <w:rPr>
          <w:rFonts w:ascii="Arial" w:hAnsi="Arial" w:cs="Arial"/>
          <w:b/>
          <w:bCs/>
        </w:rPr>
        <w:t xml:space="preserve"> </w:t>
      </w:r>
    </w:p>
    <w:p w14:paraId="60170847" w14:textId="72DBF0F4" w:rsidR="00C6734F" w:rsidRPr="00C6734F" w:rsidRDefault="00C6734F" w:rsidP="00C6734F">
      <w:pPr>
        <w:spacing w:line="360" w:lineRule="auto"/>
        <w:jc w:val="both"/>
        <w:rPr>
          <w:rFonts w:ascii="Arial" w:hAnsi="Arial" w:cs="Arial"/>
        </w:rPr>
      </w:pPr>
      <w:r w:rsidRPr="00C6734F">
        <w:rPr>
          <w:rFonts w:ascii="Arial" w:hAnsi="Arial" w:cs="Arial"/>
        </w:rPr>
        <w:t xml:space="preserve">Das PR60 mit PV-Integration ist eine Weiterentwicklung des bekannten </w:t>
      </w:r>
      <w:r w:rsidRPr="001A0014">
        <w:rPr>
          <w:rFonts w:ascii="Arial" w:hAnsi="Arial" w:cs="Arial"/>
          <w:b/>
          <w:bCs/>
        </w:rPr>
        <w:t>PR60-Glasdachsystems von LAMILUX</w:t>
      </w:r>
      <w:r>
        <w:rPr>
          <w:rFonts w:ascii="Arial" w:hAnsi="Arial" w:cs="Arial"/>
        </w:rPr>
        <w:t xml:space="preserve"> </w:t>
      </w:r>
      <w:r w:rsidRPr="00C6734F">
        <w:rPr>
          <w:rFonts w:ascii="Arial" w:hAnsi="Arial" w:cs="Arial"/>
        </w:rPr>
        <w:t>– jedoch mit einem klaren Ziel: Photovoltaik nicht als aufgesetzte Technik zu verstehen, sondern in die Dachfläche selbst zu integrieren.</w:t>
      </w:r>
      <w:r>
        <w:rPr>
          <w:rFonts w:ascii="Arial" w:hAnsi="Arial" w:cs="Arial"/>
        </w:rPr>
        <w:t xml:space="preserve"> Das System wird dabei </w:t>
      </w:r>
      <w:r w:rsidRPr="00FF5058">
        <w:rPr>
          <w:rFonts w:ascii="Arial" w:hAnsi="Arial" w:cs="Arial"/>
        </w:rPr>
        <w:t xml:space="preserve">im bewährten </w:t>
      </w:r>
      <w:r w:rsidRPr="00647B4B">
        <w:rPr>
          <w:rFonts w:ascii="Arial" w:hAnsi="Arial" w:cs="Arial"/>
          <w:b/>
          <w:bCs/>
        </w:rPr>
        <w:t>Glas-Modul-Glas-Aufbau</w:t>
      </w:r>
      <w:r w:rsidRPr="00FF5058">
        <w:rPr>
          <w:rFonts w:ascii="Arial" w:hAnsi="Arial" w:cs="Arial"/>
        </w:rPr>
        <w:t xml:space="preserve"> gefertigt: Die Solarzellen sind zwischen zwei Glasscheiben eingebettet und so dauerhaft geschützt.</w:t>
      </w:r>
      <w:r>
        <w:rPr>
          <w:rFonts w:ascii="Arial" w:hAnsi="Arial" w:cs="Arial"/>
        </w:rPr>
        <w:t xml:space="preserve"> </w:t>
      </w:r>
      <w:r w:rsidRPr="00C6734F">
        <w:rPr>
          <w:rFonts w:ascii="Arial" w:hAnsi="Arial" w:cs="Arial"/>
        </w:rPr>
        <w:t xml:space="preserve">Durch konfigurierbare Größen, Transparenzen und Leistungsstufen lässt sich das System auf sehr unterschiedliche architektonische Konzepte abstimmen. Ob </w:t>
      </w:r>
      <w:r w:rsidR="00BF6F87">
        <w:rPr>
          <w:rFonts w:ascii="Arial" w:hAnsi="Arial" w:cs="Arial"/>
        </w:rPr>
        <w:t>Glaskuppel</w:t>
      </w:r>
      <w:r w:rsidRPr="00C6734F">
        <w:rPr>
          <w:rFonts w:ascii="Arial" w:hAnsi="Arial" w:cs="Arial"/>
        </w:rPr>
        <w:t xml:space="preserve">, Pyramide oder freie Geometrie – das PR60 bleibt </w:t>
      </w:r>
      <w:r w:rsidRPr="00647B4B">
        <w:rPr>
          <w:rFonts w:ascii="Arial" w:hAnsi="Arial" w:cs="Arial"/>
          <w:b/>
          <w:bCs/>
        </w:rPr>
        <w:t>formflexibel und konstruktiv präzise</w:t>
      </w:r>
      <w:r>
        <w:rPr>
          <w:rFonts w:ascii="Arial" w:hAnsi="Arial" w:cs="Arial"/>
        </w:rPr>
        <w:t>, was eine optimale Lösung für komplexe Sanierungen darstellt</w:t>
      </w:r>
      <w:r w:rsidRPr="00C6734F">
        <w:rPr>
          <w:rFonts w:ascii="Arial" w:hAnsi="Arial" w:cs="Arial"/>
        </w:rPr>
        <w:t>.</w:t>
      </w:r>
    </w:p>
    <w:p w14:paraId="6EA57151" w14:textId="1E2F5171" w:rsidR="00C6734F" w:rsidRDefault="00C6734F" w:rsidP="00C6734F">
      <w:pPr>
        <w:spacing w:line="360" w:lineRule="auto"/>
        <w:jc w:val="both"/>
        <w:rPr>
          <w:rFonts w:ascii="Arial" w:hAnsi="Arial" w:cs="Arial"/>
        </w:rPr>
      </w:pPr>
      <w:r w:rsidRPr="00C6734F">
        <w:rPr>
          <w:rFonts w:ascii="Arial" w:hAnsi="Arial" w:cs="Arial"/>
        </w:rPr>
        <w:t>Auch funktional zeigt das System seine Stärke</w:t>
      </w:r>
      <w:r>
        <w:rPr>
          <w:rFonts w:ascii="Arial" w:hAnsi="Arial" w:cs="Arial"/>
        </w:rPr>
        <w:t xml:space="preserve">. So lassen sich Lüftungselemente sowie Rauch- und Wärmeabzugsanlagen </w:t>
      </w:r>
      <w:r w:rsidR="008B3E08">
        <w:rPr>
          <w:rFonts w:ascii="Arial" w:hAnsi="Arial" w:cs="Arial"/>
        </w:rPr>
        <w:t>nahtlos in das Glasdach integrieren. Um den</w:t>
      </w:r>
      <w:r w:rsidR="00B262DC">
        <w:rPr>
          <w:rFonts w:ascii="Arial" w:hAnsi="Arial" w:cs="Arial"/>
        </w:rPr>
        <w:t xml:space="preserve"> Nachhaltigkeitsgedanken des Produkts </w:t>
      </w:r>
      <w:r w:rsidR="007478B9">
        <w:rPr>
          <w:rFonts w:ascii="Arial" w:hAnsi="Arial" w:cs="Arial"/>
        </w:rPr>
        <w:t xml:space="preserve">außerdem </w:t>
      </w:r>
      <w:r w:rsidR="0096372A">
        <w:rPr>
          <w:rFonts w:ascii="Arial" w:hAnsi="Arial" w:cs="Arial"/>
        </w:rPr>
        <w:t xml:space="preserve">weiter </w:t>
      </w:r>
      <w:r w:rsidR="00B262DC">
        <w:rPr>
          <w:rFonts w:ascii="Arial" w:hAnsi="Arial" w:cs="Arial"/>
        </w:rPr>
        <w:t xml:space="preserve">zu festigen, </w:t>
      </w:r>
      <w:r w:rsidR="00E20A9A">
        <w:rPr>
          <w:rFonts w:ascii="Arial" w:hAnsi="Arial" w:cs="Arial"/>
        </w:rPr>
        <w:t>lassen sich durch exzellente Dämmwerte</w:t>
      </w:r>
      <w:r w:rsidR="00B262DC">
        <w:rPr>
          <w:rFonts w:ascii="Arial" w:hAnsi="Arial" w:cs="Arial"/>
        </w:rPr>
        <w:t xml:space="preserve"> </w:t>
      </w:r>
      <w:r w:rsidR="00B262DC" w:rsidRPr="00647B4B">
        <w:rPr>
          <w:rFonts w:ascii="Arial" w:hAnsi="Arial" w:cs="Arial"/>
          <w:b/>
          <w:bCs/>
        </w:rPr>
        <w:t>Energieeffizienz</w:t>
      </w:r>
      <w:r w:rsidR="00E20A9A" w:rsidRPr="00647B4B">
        <w:rPr>
          <w:rFonts w:ascii="Arial" w:hAnsi="Arial" w:cs="Arial"/>
          <w:b/>
          <w:bCs/>
        </w:rPr>
        <w:t>klassen</w:t>
      </w:r>
      <w:r w:rsidR="00B262DC" w:rsidRPr="00647B4B">
        <w:rPr>
          <w:rFonts w:ascii="Arial" w:hAnsi="Arial" w:cs="Arial"/>
          <w:b/>
          <w:bCs/>
        </w:rPr>
        <w:t xml:space="preserve"> bis zum Passivhausstandard</w:t>
      </w:r>
      <w:r w:rsidRPr="00C6734F">
        <w:rPr>
          <w:rFonts w:ascii="Arial" w:hAnsi="Arial" w:cs="Arial"/>
        </w:rPr>
        <w:t xml:space="preserve"> </w:t>
      </w:r>
      <w:r w:rsidR="007478B9">
        <w:rPr>
          <w:rFonts w:ascii="Arial" w:hAnsi="Arial" w:cs="Arial"/>
        </w:rPr>
        <w:t>erreichen</w:t>
      </w:r>
      <w:r w:rsidR="0096372A">
        <w:rPr>
          <w:rFonts w:ascii="Arial" w:hAnsi="Arial" w:cs="Arial"/>
        </w:rPr>
        <w:t xml:space="preserve">. </w:t>
      </w:r>
      <w:r w:rsidRPr="00C6734F">
        <w:rPr>
          <w:rFonts w:ascii="Arial" w:hAnsi="Arial" w:cs="Arial"/>
        </w:rPr>
        <w:t xml:space="preserve">Damit eignet sich das System </w:t>
      </w:r>
      <w:r w:rsidR="00730BB3">
        <w:rPr>
          <w:rFonts w:ascii="Arial" w:hAnsi="Arial" w:cs="Arial"/>
        </w:rPr>
        <w:t xml:space="preserve">ideal </w:t>
      </w:r>
      <w:r w:rsidRPr="00C6734F">
        <w:rPr>
          <w:rFonts w:ascii="Arial" w:hAnsi="Arial" w:cs="Arial"/>
        </w:rPr>
        <w:t xml:space="preserve">für anspruchsvolle </w:t>
      </w:r>
      <w:r w:rsidR="0096372A">
        <w:rPr>
          <w:rFonts w:ascii="Arial" w:hAnsi="Arial" w:cs="Arial"/>
        </w:rPr>
        <w:t xml:space="preserve">Bauprojekte </w:t>
      </w:r>
      <w:r w:rsidRPr="00C6734F">
        <w:rPr>
          <w:rFonts w:ascii="Arial" w:hAnsi="Arial" w:cs="Arial"/>
        </w:rPr>
        <w:t>mit hohen energetischen Zielsetzungen.</w:t>
      </w:r>
    </w:p>
    <w:p w14:paraId="410CB6F9" w14:textId="77777777" w:rsidR="00647B4B" w:rsidRDefault="00647B4B" w:rsidP="00C6734F">
      <w:pPr>
        <w:spacing w:line="360" w:lineRule="auto"/>
        <w:jc w:val="both"/>
        <w:rPr>
          <w:rFonts w:ascii="Arial" w:hAnsi="Arial" w:cs="Arial"/>
        </w:rPr>
      </w:pPr>
    </w:p>
    <w:p w14:paraId="385CD23E" w14:textId="4B0835A2" w:rsidR="00647B4B" w:rsidRPr="00C6734F" w:rsidRDefault="00647B4B" w:rsidP="00C6734F">
      <w:pPr>
        <w:spacing w:line="360" w:lineRule="auto"/>
        <w:jc w:val="both"/>
        <w:rPr>
          <w:rFonts w:ascii="Arial" w:hAnsi="Arial" w:cs="Arial"/>
        </w:rPr>
      </w:pPr>
      <w:r>
        <w:rPr>
          <w:rFonts w:ascii="Arial" w:hAnsi="Arial" w:cs="Arial"/>
          <w:noProof/>
        </w:rPr>
        <w:lastRenderedPageBreak/>
        <w:drawing>
          <wp:inline distT="0" distB="0" distL="0" distR="0" wp14:anchorId="19562BE7" wp14:editId="0587DD96">
            <wp:extent cx="4040373" cy="2269772"/>
            <wp:effectExtent l="0" t="0" r="0" b="0"/>
            <wp:docPr id="8889088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00765" cy="2303698"/>
                    </a:xfrm>
                    <a:prstGeom prst="rect">
                      <a:avLst/>
                    </a:prstGeom>
                    <a:noFill/>
                    <a:ln>
                      <a:noFill/>
                    </a:ln>
                  </pic:spPr>
                </pic:pic>
              </a:graphicData>
            </a:graphic>
          </wp:inline>
        </w:drawing>
      </w:r>
    </w:p>
    <w:p w14:paraId="799DAE33" w14:textId="5BF93559" w:rsidR="009517C1" w:rsidRDefault="009517C1" w:rsidP="00C6734F">
      <w:pPr>
        <w:spacing w:line="360" w:lineRule="auto"/>
        <w:jc w:val="both"/>
        <w:rPr>
          <w:rFonts w:ascii="Arial" w:hAnsi="Arial" w:cs="Arial"/>
        </w:rPr>
      </w:pPr>
    </w:p>
    <w:p w14:paraId="388F1D57" w14:textId="184CB5FF" w:rsidR="009517C1" w:rsidRPr="009517C1" w:rsidRDefault="00E1430F" w:rsidP="00A64B78">
      <w:pPr>
        <w:spacing w:line="360" w:lineRule="auto"/>
        <w:jc w:val="both"/>
        <w:rPr>
          <w:rFonts w:ascii="Arial" w:hAnsi="Arial" w:cs="Arial"/>
          <w:b/>
          <w:bCs/>
        </w:rPr>
      </w:pPr>
      <w:r>
        <w:rPr>
          <w:rFonts w:ascii="Arial" w:hAnsi="Arial" w:cs="Arial"/>
          <w:b/>
          <w:bCs/>
        </w:rPr>
        <w:t>LAMILUX als Preisträger des German Design Awards 2026</w:t>
      </w:r>
    </w:p>
    <w:p w14:paraId="35C1B416" w14:textId="6AA3F487" w:rsidR="00E1430F" w:rsidRPr="00E1430F" w:rsidRDefault="00E1430F" w:rsidP="00E1430F">
      <w:pPr>
        <w:spacing w:line="360" w:lineRule="auto"/>
        <w:jc w:val="both"/>
        <w:rPr>
          <w:rFonts w:ascii="Arial" w:hAnsi="Arial" w:cs="Arial"/>
        </w:rPr>
      </w:pPr>
      <w:r w:rsidRPr="00E1430F">
        <w:rPr>
          <w:rFonts w:ascii="Arial" w:hAnsi="Arial" w:cs="Arial"/>
        </w:rPr>
        <w:t xml:space="preserve">Die </w:t>
      </w:r>
      <w:r>
        <w:rPr>
          <w:rFonts w:ascii="Arial" w:hAnsi="Arial" w:cs="Arial"/>
        </w:rPr>
        <w:t>hochwertige</w:t>
      </w:r>
      <w:r w:rsidRPr="00E1430F">
        <w:rPr>
          <w:rFonts w:ascii="Arial" w:hAnsi="Arial" w:cs="Arial"/>
        </w:rPr>
        <w:t xml:space="preserve"> Konstruktion, die gestalterische Flexibilität und die nahtlose PV-Integration überzeugten auch die Jury des </w:t>
      </w:r>
      <w:r w:rsidRPr="00E1430F">
        <w:rPr>
          <w:rFonts w:ascii="Arial" w:hAnsi="Arial" w:cs="Arial"/>
          <w:b/>
          <w:bCs/>
        </w:rPr>
        <w:t>German Design Award</w:t>
      </w:r>
      <w:r>
        <w:rPr>
          <w:rFonts w:ascii="Arial" w:hAnsi="Arial" w:cs="Arial"/>
          <w:b/>
          <w:bCs/>
        </w:rPr>
        <w:t>s</w:t>
      </w:r>
      <w:r w:rsidRPr="00E1430F">
        <w:rPr>
          <w:rFonts w:ascii="Arial" w:hAnsi="Arial" w:cs="Arial"/>
        </w:rPr>
        <w:t>. Der international renommierte Preis zeichnet Produkte aus, die Gestaltung</w:t>
      </w:r>
      <w:r w:rsidR="00BF6F87">
        <w:rPr>
          <w:rFonts w:ascii="Arial" w:hAnsi="Arial" w:cs="Arial"/>
        </w:rPr>
        <w:t xml:space="preserve"> </w:t>
      </w:r>
      <w:r w:rsidRPr="00E1430F">
        <w:rPr>
          <w:rFonts w:ascii="Arial" w:hAnsi="Arial" w:cs="Arial"/>
        </w:rPr>
        <w:t>und technische Innovation in besonderer Weise verbinden.</w:t>
      </w:r>
      <w:r w:rsidR="00647B4B">
        <w:rPr>
          <w:rFonts w:ascii="Arial" w:hAnsi="Arial" w:cs="Arial"/>
        </w:rPr>
        <w:t xml:space="preserve"> </w:t>
      </w:r>
      <w:r w:rsidRPr="00E1430F">
        <w:rPr>
          <w:rFonts w:ascii="Arial" w:hAnsi="Arial" w:cs="Arial"/>
        </w:rPr>
        <w:t xml:space="preserve">In der Kategorie </w:t>
      </w:r>
      <w:r w:rsidRPr="00E1430F">
        <w:rPr>
          <w:rFonts w:ascii="Arial" w:hAnsi="Arial" w:cs="Arial"/>
          <w:b/>
          <w:bCs/>
        </w:rPr>
        <w:t>„Building and Elements“</w:t>
      </w:r>
      <w:r w:rsidRPr="00E1430F">
        <w:rPr>
          <w:rFonts w:ascii="Arial" w:hAnsi="Arial" w:cs="Arial"/>
        </w:rPr>
        <w:t xml:space="preserve"> bewertet die Jury </w:t>
      </w:r>
      <w:r>
        <w:rPr>
          <w:rFonts w:ascii="Arial" w:hAnsi="Arial" w:cs="Arial"/>
        </w:rPr>
        <w:t xml:space="preserve">dabei </w:t>
      </w:r>
      <w:r w:rsidRPr="00E1430F">
        <w:rPr>
          <w:rFonts w:ascii="Arial" w:hAnsi="Arial" w:cs="Arial"/>
        </w:rPr>
        <w:t>vor allem architektonische Relevanz, konstruktive Qualität und den Beitrag zu nachhaltigen Gebäudekonzepten.</w:t>
      </w:r>
      <w:r>
        <w:rPr>
          <w:rFonts w:ascii="Arial" w:hAnsi="Arial" w:cs="Arial"/>
        </w:rPr>
        <w:t xml:space="preserve"> </w:t>
      </w:r>
      <w:r w:rsidRPr="00E1430F">
        <w:rPr>
          <w:rFonts w:ascii="Arial" w:hAnsi="Arial" w:cs="Arial"/>
        </w:rPr>
        <w:t xml:space="preserve">Das </w:t>
      </w:r>
      <w:r w:rsidRPr="00E1430F">
        <w:rPr>
          <w:rFonts w:ascii="Arial" w:hAnsi="Arial" w:cs="Arial"/>
          <w:b/>
          <w:bCs/>
        </w:rPr>
        <w:t>PR60 mit integrierter Photovoltaik</w:t>
      </w:r>
      <w:r w:rsidRPr="00E1430F">
        <w:rPr>
          <w:rFonts w:ascii="Arial" w:hAnsi="Arial" w:cs="Arial"/>
        </w:rPr>
        <w:t xml:space="preserve"> erfüllte diese Kriterien in zentralen Punkten: Die Solartechnik wird Teil der Dachfläche, ohne die Transparenz oder die architektonische Linie zu brechen – ein Ansatz, der der Jury zufolge beispielhaft zeigt, wie Energiegewinnung in die Gebäudehülle integriert werden kann.</w:t>
      </w:r>
    </w:p>
    <w:p w14:paraId="6326712E" w14:textId="4FD9CB9E" w:rsidR="00E1430F" w:rsidRPr="00E1430F" w:rsidRDefault="00E1430F" w:rsidP="00E1430F">
      <w:pPr>
        <w:spacing w:line="360" w:lineRule="auto"/>
        <w:jc w:val="both"/>
        <w:rPr>
          <w:rFonts w:ascii="Arial" w:hAnsi="Arial" w:cs="Arial"/>
        </w:rPr>
      </w:pPr>
      <w:r w:rsidRPr="00E1430F">
        <w:rPr>
          <w:rFonts w:ascii="Arial" w:hAnsi="Arial" w:cs="Arial"/>
        </w:rPr>
        <w:t xml:space="preserve">„Wir wollten ein System schaffen, das </w:t>
      </w:r>
      <w:r>
        <w:rPr>
          <w:rFonts w:ascii="Arial" w:hAnsi="Arial" w:cs="Arial"/>
        </w:rPr>
        <w:t>nachhaltige Stromgewinnung, sommerlichen Wärmeschutz und natürliches Tageslicht elegant vereint</w:t>
      </w:r>
      <w:r w:rsidRPr="00E1430F">
        <w:rPr>
          <w:rFonts w:ascii="Arial" w:hAnsi="Arial" w:cs="Arial"/>
        </w:rPr>
        <w:t xml:space="preserve">“, </w:t>
      </w:r>
      <w:r>
        <w:rPr>
          <w:rFonts w:ascii="Arial" w:hAnsi="Arial" w:cs="Arial"/>
        </w:rPr>
        <w:t>erklärt LAMILUX Technik-Experte</w:t>
      </w:r>
      <w:r w:rsidRPr="00E1430F">
        <w:rPr>
          <w:rFonts w:ascii="Arial" w:hAnsi="Arial" w:cs="Arial"/>
        </w:rPr>
        <w:t xml:space="preserve"> </w:t>
      </w:r>
      <w:r w:rsidRPr="00E1430F">
        <w:rPr>
          <w:rFonts w:ascii="Arial" w:hAnsi="Arial" w:cs="Arial"/>
          <w:b/>
          <w:bCs/>
        </w:rPr>
        <w:t>Stefan Valentin</w:t>
      </w:r>
      <w:r w:rsidRPr="00E1430F">
        <w:rPr>
          <w:rFonts w:ascii="Arial" w:hAnsi="Arial" w:cs="Arial"/>
        </w:rPr>
        <w:t xml:space="preserve">. „Dass die Jury genau diese </w:t>
      </w:r>
      <w:r>
        <w:rPr>
          <w:rFonts w:ascii="Arial" w:hAnsi="Arial" w:cs="Arial"/>
        </w:rPr>
        <w:t>Aspekte</w:t>
      </w:r>
      <w:r w:rsidRPr="00E1430F">
        <w:rPr>
          <w:rFonts w:ascii="Arial" w:hAnsi="Arial" w:cs="Arial"/>
        </w:rPr>
        <w:t xml:space="preserve"> </w:t>
      </w:r>
      <w:r w:rsidR="00BF6F87">
        <w:rPr>
          <w:rFonts w:ascii="Arial" w:hAnsi="Arial" w:cs="Arial"/>
        </w:rPr>
        <w:t xml:space="preserve">sogar mit Gold </w:t>
      </w:r>
      <w:r w:rsidRPr="00E1430F">
        <w:rPr>
          <w:rFonts w:ascii="Arial" w:hAnsi="Arial" w:cs="Arial"/>
        </w:rPr>
        <w:t>würdigt, freut uns besonders.</w:t>
      </w:r>
      <w:r>
        <w:rPr>
          <w:rFonts w:ascii="Arial" w:hAnsi="Arial" w:cs="Arial"/>
        </w:rPr>
        <w:t>“</w:t>
      </w:r>
    </w:p>
    <w:p w14:paraId="6B2120C9" w14:textId="1985780F" w:rsidR="00111502" w:rsidRPr="00111502" w:rsidRDefault="00111502" w:rsidP="00A64B78">
      <w:pPr>
        <w:spacing w:line="360" w:lineRule="auto"/>
        <w:jc w:val="both"/>
        <w:rPr>
          <w:rFonts w:ascii="Arial" w:hAnsi="Arial" w:cs="Arial"/>
          <w:b/>
          <w:bCs/>
        </w:rPr>
      </w:pPr>
      <w:r w:rsidRPr="00111502">
        <w:rPr>
          <w:rFonts w:ascii="Arial" w:hAnsi="Arial" w:cs="Arial"/>
          <w:b/>
          <w:bCs/>
        </w:rPr>
        <w:lastRenderedPageBreak/>
        <w:t>Erste Referenzen im Einsatz</w:t>
      </w:r>
    </w:p>
    <w:p w14:paraId="43A61907" w14:textId="0BDF0322" w:rsidR="001A0014" w:rsidRDefault="001A0014" w:rsidP="001A0014">
      <w:pPr>
        <w:spacing w:line="360" w:lineRule="auto"/>
        <w:jc w:val="both"/>
        <w:rPr>
          <w:rFonts w:ascii="Arial" w:hAnsi="Arial" w:cs="Arial"/>
        </w:rPr>
      </w:pPr>
      <w:r w:rsidRPr="001A0014">
        <w:rPr>
          <w:rFonts w:ascii="Arial" w:hAnsi="Arial" w:cs="Arial"/>
        </w:rPr>
        <w:t xml:space="preserve">Wie sich das prämierte System im realen Projekt verhält, zeigt die </w:t>
      </w:r>
      <w:r w:rsidRPr="001A0014">
        <w:rPr>
          <w:rFonts w:ascii="Arial" w:hAnsi="Arial" w:cs="Arial"/>
          <w:b/>
          <w:bCs/>
        </w:rPr>
        <w:t>Eggenhalle</w:t>
      </w:r>
      <w:r w:rsidRPr="001A0014">
        <w:rPr>
          <w:rFonts w:ascii="Arial" w:hAnsi="Arial" w:cs="Arial"/>
        </w:rPr>
        <w:t xml:space="preserve"> in München-Pasing. Die jahrzehntelang industriell genutzte Halle wurde von Behnisch Architekten zu einer modernen Actionsportlocation transformiert.</w:t>
      </w:r>
      <w:r>
        <w:rPr>
          <w:rFonts w:ascii="Arial" w:hAnsi="Arial" w:cs="Arial"/>
        </w:rPr>
        <w:t xml:space="preserve"> </w:t>
      </w:r>
      <w:r w:rsidRPr="001A0014">
        <w:rPr>
          <w:rFonts w:ascii="Arial" w:hAnsi="Arial" w:cs="Arial"/>
        </w:rPr>
        <w:t xml:space="preserve">Das 229 m² große Satteldach aus PR60-Elementen integriert </w:t>
      </w:r>
      <w:r w:rsidRPr="001A0014">
        <w:rPr>
          <w:rFonts w:ascii="Arial" w:hAnsi="Arial" w:cs="Arial"/>
          <w:b/>
          <w:bCs/>
        </w:rPr>
        <w:t>136 PV-Module</w:t>
      </w:r>
      <w:r w:rsidRPr="001A0014">
        <w:rPr>
          <w:rFonts w:ascii="Arial" w:hAnsi="Arial" w:cs="Arial"/>
        </w:rPr>
        <w:t xml:space="preserve"> und erreicht eine Gesamtleistung von </w:t>
      </w:r>
      <w:r w:rsidRPr="001A0014">
        <w:rPr>
          <w:rFonts w:ascii="Arial" w:hAnsi="Arial" w:cs="Arial"/>
          <w:b/>
          <w:bCs/>
        </w:rPr>
        <w:t>25,13 kWp</w:t>
      </w:r>
      <w:r w:rsidRPr="001A0014">
        <w:rPr>
          <w:rFonts w:ascii="Arial" w:hAnsi="Arial" w:cs="Arial"/>
        </w:rPr>
        <w:t>. Die PV-Fläche fügt sich nahtlos in die bestehende Dachgeometrie ein, bewahrt die Identität der historischen Stahlkonstruktion und ergänzt sie um einen klaren energetischen Mehrwert</w:t>
      </w:r>
      <w:r>
        <w:rPr>
          <w:rFonts w:ascii="Arial" w:hAnsi="Arial" w:cs="Arial"/>
        </w:rPr>
        <w:t xml:space="preserve">. </w:t>
      </w:r>
      <w:r w:rsidRPr="001A0014">
        <w:rPr>
          <w:rFonts w:ascii="Arial" w:hAnsi="Arial" w:cs="Arial"/>
        </w:rPr>
        <w:t>Die Halle zeigt exemplarisch, wie PV-Integration in der Architektur funktionieren kann</w:t>
      </w:r>
      <w:r w:rsidR="00BF6F87">
        <w:rPr>
          <w:rFonts w:ascii="Arial" w:hAnsi="Arial" w:cs="Arial"/>
        </w:rPr>
        <w:t xml:space="preserve"> – </w:t>
      </w:r>
      <w:r w:rsidRPr="001A0014">
        <w:rPr>
          <w:rFonts w:ascii="Arial" w:hAnsi="Arial" w:cs="Arial"/>
        </w:rPr>
        <w:t>ohne</w:t>
      </w:r>
      <w:r w:rsidR="00BF6F87">
        <w:rPr>
          <w:rFonts w:ascii="Arial" w:hAnsi="Arial" w:cs="Arial"/>
        </w:rPr>
        <w:t xml:space="preserve"> </w:t>
      </w:r>
      <w:r w:rsidRPr="001A0014">
        <w:rPr>
          <w:rFonts w:ascii="Arial" w:hAnsi="Arial" w:cs="Arial"/>
        </w:rPr>
        <w:t>gestalterische Kompromisse, mit hoher funktionaler Wirkung und als selbstverständlicher Teil eines zeitgemäßen Umbaus im Bestand.</w:t>
      </w:r>
    </w:p>
    <w:p w14:paraId="218A8BB4" w14:textId="77777777" w:rsidR="00B30D5E" w:rsidRPr="00B30D5E" w:rsidRDefault="00B30D5E" w:rsidP="001A0014">
      <w:pPr>
        <w:spacing w:line="360" w:lineRule="auto"/>
        <w:jc w:val="both"/>
        <w:rPr>
          <w:rFonts w:ascii="Arial" w:hAnsi="Arial" w:cs="Arial"/>
          <w:sz w:val="14"/>
          <w:szCs w:val="14"/>
        </w:rPr>
      </w:pPr>
    </w:p>
    <w:p w14:paraId="2F6336E0" w14:textId="46A23E91" w:rsidR="00B30D5E" w:rsidRDefault="00B30D5E" w:rsidP="001A0014">
      <w:pPr>
        <w:spacing w:line="360" w:lineRule="auto"/>
        <w:jc w:val="both"/>
        <w:rPr>
          <w:rFonts w:ascii="Arial" w:hAnsi="Arial" w:cs="Arial"/>
        </w:rPr>
      </w:pPr>
      <w:r>
        <w:rPr>
          <w:rFonts w:ascii="Arial" w:hAnsi="Arial" w:cs="Arial"/>
        </w:rPr>
        <w:t xml:space="preserve">Mehr zum Produkt: </w:t>
      </w:r>
      <w:r w:rsidRPr="00B30D5E">
        <w:rPr>
          <w:rFonts w:ascii="Arial" w:hAnsi="Arial" w:cs="Arial"/>
          <w:b/>
          <w:bCs/>
        </w:rPr>
        <w:t>www.lamilux.de/pr60</w:t>
      </w:r>
    </w:p>
    <w:p w14:paraId="20C35E5F" w14:textId="7B35E9D1" w:rsidR="00227C2B" w:rsidRDefault="00B30D5E" w:rsidP="003877C7">
      <w:pPr>
        <w:spacing w:line="360" w:lineRule="auto"/>
        <w:jc w:val="both"/>
        <w:rPr>
          <w:rFonts w:ascii="Arial" w:hAnsi="Arial" w:cs="Arial"/>
          <w:b/>
          <w:bCs/>
        </w:rPr>
      </w:pPr>
      <w:r>
        <w:rPr>
          <w:rFonts w:ascii="Arial" w:hAnsi="Arial" w:cs="Arial"/>
        </w:rPr>
        <w:t xml:space="preserve">Mehr zur Referenz: </w:t>
      </w:r>
      <w:r w:rsidR="004B491C" w:rsidRPr="00CE1B18">
        <w:rPr>
          <w:rFonts w:ascii="Arial" w:hAnsi="Arial" w:cs="Arial"/>
          <w:b/>
          <w:bCs/>
        </w:rPr>
        <w:t xml:space="preserve">www.lamilux.de/eggenhalle </w:t>
      </w:r>
    </w:p>
    <w:p w14:paraId="719648CD" w14:textId="77777777" w:rsidR="00B30D5E" w:rsidRPr="00B30D5E" w:rsidRDefault="00B30D5E" w:rsidP="003877C7">
      <w:pPr>
        <w:spacing w:line="360" w:lineRule="auto"/>
        <w:jc w:val="both"/>
        <w:rPr>
          <w:rFonts w:ascii="Arial" w:hAnsi="Arial" w:cs="Arial"/>
          <w:sz w:val="14"/>
          <w:szCs w:val="14"/>
        </w:rPr>
      </w:pPr>
    </w:p>
    <w:p w14:paraId="0F1DDC95" w14:textId="4DC1AA2E" w:rsidR="00227C2B" w:rsidRPr="00CE1B18" w:rsidRDefault="00227C2B" w:rsidP="003877C7">
      <w:pPr>
        <w:spacing w:line="360" w:lineRule="auto"/>
        <w:jc w:val="both"/>
        <w:rPr>
          <w:rFonts w:ascii="Arial" w:hAnsi="Arial" w:cs="Arial"/>
        </w:rPr>
      </w:pPr>
      <w:r>
        <w:rPr>
          <w:noProof/>
        </w:rPr>
        <w:drawing>
          <wp:inline distT="0" distB="0" distL="0" distR="0" wp14:anchorId="3A174731" wp14:editId="4FD39AC8">
            <wp:extent cx="4093535" cy="2729023"/>
            <wp:effectExtent l="0" t="0" r="2540" b="0"/>
            <wp:docPr id="1245410765" name="Grafik 2" descr="2025&amp;#95;LAMILUX&amp;#95;TALE&amp;#95;Eggenhalle&amp;#95;M&amp;#252;nchen&amp;#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5&amp;#95;LAMILUX&amp;#95;TALE&amp;#95;Eggenhalle&amp;#95;M&amp;#252;nchen&amp;#32;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09615" cy="2739743"/>
                    </a:xfrm>
                    <a:prstGeom prst="rect">
                      <a:avLst/>
                    </a:prstGeom>
                    <a:noFill/>
                    <a:ln>
                      <a:noFill/>
                    </a:ln>
                  </pic:spPr>
                </pic:pic>
              </a:graphicData>
            </a:graphic>
          </wp:inline>
        </w:drawing>
      </w:r>
      <w:r w:rsidR="00013C75" w:rsidRPr="00CE1B18">
        <w:rPr>
          <w:rFonts w:ascii="Arial" w:hAnsi="Arial" w:cs="Arial"/>
        </w:rPr>
        <w:t xml:space="preserve"> </w:t>
      </w:r>
    </w:p>
    <w:p w14:paraId="2A12F39C" w14:textId="52F1ED1A" w:rsidR="00A64B78" w:rsidRPr="00AA3258" w:rsidRDefault="00A64B78" w:rsidP="00A64B78">
      <w:pPr>
        <w:spacing w:line="360" w:lineRule="auto"/>
        <w:jc w:val="both"/>
        <w:rPr>
          <w:rFonts w:ascii="Arial" w:hAnsi="Arial" w:cs="Arial"/>
          <w:b/>
          <w:bCs/>
        </w:rPr>
      </w:pPr>
      <w:r w:rsidRPr="00AA3258">
        <w:rPr>
          <w:rFonts w:ascii="Arial" w:hAnsi="Arial" w:cs="Arial"/>
          <w:b/>
          <w:bCs/>
        </w:rPr>
        <w:lastRenderedPageBreak/>
        <w:t>…</w:t>
      </w:r>
    </w:p>
    <w:p w14:paraId="50609858" w14:textId="6E52A49D" w:rsidR="00B173C0" w:rsidRDefault="009517C1" w:rsidP="00CF154E">
      <w:pPr>
        <w:spacing w:line="360" w:lineRule="auto"/>
        <w:jc w:val="both"/>
        <w:rPr>
          <w:rFonts w:ascii="Arial" w:hAnsi="Arial" w:cs="Arial"/>
          <w:b/>
          <w:bCs/>
        </w:rPr>
      </w:pPr>
      <w:r w:rsidRPr="00AA3258">
        <w:rPr>
          <w:rFonts w:ascii="Arial" w:hAnsi="Arial" w:cs="Arial"/>
          <w:b/>
          <w:bCs/>
        </w:rPr>
        <w:t>www.lamilux.de</w:t>
      </w:r>
    </w:p>
    <w:p w14:paraId="4EAC7558" w14:textId="77777777" w:rsidR="00226DD8" w:rsidRPr="00AA3258" w:rsidRDefault="00226DD8" w:rsidP="00CF154E">
      <w:pPr>
        <w:spacing w:line="360" w:lineRule="auto"/>
        <w:jc w:val="both"/>
        <w:rPr>
          <w:rFonts w:ascii="Arial" w:hAnsi="Arial" w:cs="Arial"/>
          <w:b/>
          <w:bCs/>
        </w:rPr>
      </w:pPr>
    </w:p>
    <w:p w14:paraId="557CF407" w14:textId="2959B983" w:rsidR="00990964" w:rsidRPr="00907935" w:rsidRDefault="00990964" w:rsidP="00990964">
      <w:pPr>
        <w:spacing w:line="360" w:lineRule="auto"/>
        <w:jc w:val="both"/>
        <w:rPr>
          <w:rFonts w:ascii="Arial" w:hAnsi="Arial" w:cs="Arial"/>
          <w:b/>
          <w:bCs/>
          <w:sz w:val="22"/>
          <w:szCs w:val="22"/>
        </w:rPr>
      </w:pPr>
      <w:r w:rsidRPr="00907935">
        <w:rPr>
          <w:rFonts w:ascii="Arial" w:hAnsi="Arial" w:cs="Arial"/>
          <w:b/>
          <w:bCs/>
          <w:sz w:val="22"/>
          <w:szCs w:val="22"/>
        </w:rPr>
        <w:t xml:space="preserve">LAMILUX Heinrich Strunz Gruppe, </w:t>
      </w:r>
      <w:proofErr w:type="spellStart"/>
      <w:r w:rsidRPr="00907935">
        <w:rPr>
          <w:rFonts w:ascii="Arial" w:hAnsi="Arial" w:cs="Arial"/>
          <w:b/>
          <w:bCs/>
          <w:sz w:val="22"/>
          <w:szCs w:val="22"/>
        </w:rPr>
        <w:t>Rehau</w:t>
      </w:r>
      <w:proofErr w:type="spellEnd"/>
    </w:p>
    <w:p w14:paraId="00E01429" w14:textId="2721F2E1" w:rsidR="00B173C0" w:rsidRDefault="00990964" w:rsidP="00B173C0">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5C00B8">
        <w:rPr>
          <w:rFonts w:ascii="Arial" w:hAnsi="Arial" w:cs="Arial"/>
          <w:sz w:val="22"/>
          <w:szCs w:val="22"/>
        </w:rPr>
        <w:t>Objektentrauchung</w:t>
      </w:r>
      <w:proofErr w:type="spellEnd"/>
      <w:r w:rsidRPr="005C00B8" w:rsidDel="005C00B8">
        <w:rPr>
          <w:rFonts w:ascii="Arial" w:hAnsi="Arial" w:cs="Arial"/>
          <w:sz w:val="22"/>
          <w:szCs w:val="22"/>
        </w:rPr>
        <w:t xml:space="preserve"> </w:t>
      </w:r>
      <w:r w:rsidRPr="00907935">
        <w:rPr>
          <w:rFonts w:ascii="Arial" w:hAnsi="Arial" w:cs="Arial"/>
          <w:sz w:val="22"/>
          <w:szCs w:val="22"/>
        </w:rPr>
        <w:t xml:space="preserve">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und glasfaserverstärkten Kunststoffen. Diese Verbundmaterial</w:t>
      </w:r>
      <w:r>
        <w:rPr>
          <w:rFonts w:ascii="Arial" w:hAnsi="Arial" w:cs="Arial"/>
          <w:sz w:val="22"/>
          <w:szCs w:val="22"/>
        </w:rPr>
        <w:t>i</w:t>
      </w:r>
      <w:r w:rsidRPr="00907935">
        <w:rPr>
          <w:rFonts w:ascii="Arial" w:hAnsi="Arial" w:cs="Arial"/>
          <w:sz w:val="22"/>
          <w:szCs w:val="22"/>
        </w:rPr>
        <w:t xml:space="preserve">en sorgen beispielsweise als Dach-, Wand- und Bodenbekleidungen in Nutzfahrzeugen für Stabilität, Leichtbau und Schlagfestigkeit. </w:t>
      </w:r>
      <w:r>
        <w:rPr>
          <w:rFonts w:ascii="Arial" w:hAnsi="Arial" w:cs="Arial"/>
          <w:sz w:val="22"/>
          <w:szCs w:val="22"/>
        </w:rPr>
        <w:t xml:space="preserve">LAMILUX strebt an, Innovationsführer und Leistungsführer in allen für die Kunden relevanten Bereichen zu sein. </w:t>
      </w:r>
      <w:r w:rsidRPr="00907935">
        <w:rPr>
          <w:rFonts w:ascii="Arial" w:hAnsi="Arial" w:cs="Arial"/>
          <w:sz w:val="22"/>
          <w:szCs w:val="22"/>
        </w:rPr>
        <w:t xml:space="preserve">Das Familienunternehmen mit Sitz in </w:t>
      </w:r>
      <w:proofErr w:type="spellStart"/>
      <w:r w:rsidRPr="00907935">
        <w:rPr>
          <w:rFonts w:ascii="Arial" w:hAnsi="Arial" w:cs="Arial"/>
          <w:sz w:val="22"/>
          <w:szCs w:val="22"/>
        </w:rPr>
        <w:t>Rehau</w:t>
      </w:r>
      <w:proofErr w:type="spellEnd"/>
      <w:r>
        <w:rPr>
          <w:rFonts w:ascii="Arial" w:hAnsi="Arial" w:cs="Arial"/>
          <w:sz w:val="22"/>
          <w:szCs w:val="22"/>
        </w:rPr>
        <w:t xml:space="preserve"> </w:t>
      </w:r>
      <w:r w:rsidRPr="00907935">
        <w:rPr>
          <w:rFonts w:ascii="Arial" w:hAnsi="Arial" w:cs="Arial"/>
          <w:sz w:val="22"/>
          <w:szCs w:val="22"/>
        </w:rPr>
        <w:t>wird von Dr. Alexander</w:t>
      </w:r>
      <w:r w:rsidR="009517C1">
        <w:rPr>
          <w:rFonts w:ascii="Arial" w:hAnsi="Arial" w:cs="Arial"/>
          <w:sz w:val="22"/>
          <w:szCs w:val="22"/>
        </w:rPr>
        <w:t xml:space="preserve">, </w:t>
      </w:r>
      <w:r>
        <w:rPr>
          <w:rFonts w:ascii="Arial" w:hAnsi="Arial" w:cs="Arial"/>
          <w:sz w:val="22"/>
          <w:szCs w:val="22"/>
        </w:rPr>
        <w:t>Johanna</w:t>
      </w:r>
      <w:r w:rsidR="00CB6E32">
        <w:rPr>
          <w:rFonts w:ascii="Arial" w:hAnsi="Arial" w:cs="Arial"/>
          <w:sz w:val="22"/>
          <w:szCs w:val="22"/>
        </w:rPr>
        <w:t xml:space="preserve"> und Dr. Sophia</w:t>
      </w:r>
      <w:r w:rsidRPr="00907935">
        <w:rPr>
          <w:rFonts w:ascii="Arial" w:hAnsi="Arial" w:cs="Arial"/>
          <w:sz w:val="22"/>
          <w:szCs w:val="22"/>
        </w:rPr>
        <w:t xml:space="preserve"> Strunz in vierter Generation geführt, beschäftigt derzeit rund 1300 Mitarbeiterinnen und Mitarbeiter und hat 202</w:t>
      </w:r>
      <w:r w:rsidR="00FB533A">
        <w:rPr>
          <w:rFonts w:ascii="Arial" w:hAnsi="Arial" w:cs="Arial"/>
          <w:sz w:val="22"/>
          <w:szCs w:val="22"/>
        </w:rPr>
        <w:t>4</w:t>
      </w:r>
      <w:r w:rsidRPr="00907935">
        <w:rPr>
          <w:rFonts w:ascii="Arial" w:hAnsi="Arial" w:cs="Arial"/>
          <w:sz w:val="22"/>
          <w:szCs w:val="22"/>
        </w:rPr>
        <w:t xml:space="preserve"> einen Umsatz von rund 3</w:t>
      </w:r>
      <w:r>
        <w:rPr>
          <w:rFonts w:ascii="Arial" w:hAnsi="Arial" w:cs="Arial"/>
          <w:sz w:val="22"/>
          <w:szCs w:val="22"/>
        </w:rPr>
        <w:t>5</w:t>
      </w:r>
      <w:r w:rsidR="00FB533A">
        <w:rPr>
          <w:rFonts w:ascii="Arial" w:hAnsi="Arial" w:cs="Arial"/>
          <w:sz w:val="22"/>
          <w:szCs w:val="22"/>
        </w:rPr>
        <w:t>7</w:t>
      </w:r>
      <w:r w:rsidRPr="00907935">
        <w:rPr>
          <w:rFonts w:ascii="Arial" w:hAnsi="Arial" w:cs="Arial"/>
          <w:sz w:val="22"/>
          <w:szCs w:val="22"/>
        </w:rPr>
        <w:t xml:space="preserve"> Millionen Euro erzielt.</w:t>
      </w:r>
    </w:p>
    <w:p w14:paraId="2AAFA682" w14:textId="2F93877E" w:rsidR="00227C2B" w:rsidRDefault="00227C2B">
      <w:pPr>
        <w:spacing w:after="160" w:line="259" w:lineRule="auto"/>
        <w:rPr>
          <w:rFonts w:ascii="Arial" w:hAnsi="Arial" w:cs="Arial"/>
          <w:sz w:val="22"/>
          <w:szCs w:val="22"/>
        </w:rPr>
      </w:pPr>
      <w:r>
        <w:rPr>
          <w:rFonts w:ascii="Arial" w:hAnsi="Arial" w:cs="Arial"/>
          <w:sz w:val="22"/>
          <w:szCs w:val="22"/>
        </w:rPr>
        <w:br w:type="page"/>
      </w:r>
    </w:p>
    <w:p w14:paraId="49C1C470" w14:textId="0BCADED6" w:rsidR="00227C2B" w:rsidRDefault="00227C2B" w:rsidP="00B173C0">
      <w:pPr>
        <w:spacing w:line="360" w:lineRule="auto"/>
        <w:jc w:val="both"/>
        <w:rPr>
          <w:rFonts w:ascii="Arial" w:hAnsi="Arial" w:cs="Arial"/>
          <w:b/>
          <w:bCs/>
        </w:rPr>
      </w:pPr>
      <w:r w:rsidRPr="003C28FA">
        <w:rPr>
          <w:rFonts w:ascii="Arial" w:hAnsi="Arial" w:cs="Arial"/>
          <w:b/>
          <w:bCs/>
        </w:rPr>
        <w:lastRenderedPageBreak/>
        <w:t>Bildmaterial</w:t>
      </w:r>
      <w:r w:rsidR="003C28FA">
        <w:rPr>
          <w:rFonts w:ascii="Arial" w:hAnsi="Arial" w:cs="Arial"/>
          <w:b/>
          <w:bCs/>
        </w:rPr>
        <w:t xml:space="preserve"> mit Titeln</w:t>
      </w:r>
    </w:p>
    <w:p w14:paraId="4CAB2A88" w14:textId="77777777" w:rsidR="003C28FA" w:rsidRDefault="003C28FA" w:rsidP="00B173C0">
      <w:pPr>
        <w:spacing w:line="360" w:lineRule="auto"/>
        <w:jc w:val="both"/>
        <w:rPr>
          <w:rFonts w:ascii="Arial" w:hAnsi="Arial" w:cs="Arial"/>
          <w:b/>
          <w:bCs/>
        </w:rPr>
      </w:pPr>
    </w:p>
    <w:p w14:paraId="4D0B57A4" w14:textId="472E1980" w:rsidR="003C28FA" w:rsidRDefault="003C28FA" w:rsidP="00B173C0">
      <w:pPr>
        <w:spacing w:line="360" w:lineRule="auto"/>
        <w:jc w:val="both"/>
        <w:rPr>
          <w:rFonts w:ascii="Arial" w:hAnsi="Arial" w:cs="Arial"/>
          <w:b/>
          <w:bCs/>
        </w:rPr>
      </w:pPr>
      <w:r>
        <w:rPr>
          <w:noProof/>
        </w:rPr>
        <w:drawing>
          <wp:inline distT="0" distB="0" distL="0" distR="0" wp14:anchorId="4E95250E" wp14:editId="70CE1D57">
            <wp:extent cx="4274289" cy="2402158"/>
            <wp:effectExtent l="0" t="0" r="0" b="0"/>
            <wp:docPr id="862787961" name="Grafik 1" descr="2025&amp;#95;LAMILUX&amp;#95;TALE&amp;#95;Eggenhalle&amp;#95;M&amp;#252;nchen&amp;#3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5&amp;#95;LAMILUX&amp;#95;TALE&amp;#95;Eggenhalle&amp;#95;M&amp;#252;nchen&amp;#32;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0859" cy="2428330"/>
                    </a:xfrm>
                    <a:prstGeom prst="rect">
                      <a:avLst/>
                    </a:prstGeom>
                    <a:noFill/>
                    <a:ln>
                      <a:noFill/>
                    </a:ln>
                  </pic:spPr>
                </pic:pic>
              </a:graphicData>
            </a:graphic>
          </wp:inline>
        </w:drawing>
      </w:r>
    </w:p>
    <w:p w14:paraId="2F5D8D16" w14:textId="77D77240" w:rsidR="003C28FA" w:rsidRPr="003C28FA" w:rsidRDefault="003C28FA" w:rsidP="00B173C0">
      <w:pPr>
        <w:spacing w:line="360" w:lineRule="auto"/>
        <w:jc w:val="both"/>
        <w:rPr>
          <w:rFonts w:ascii="Arial" w:hAnsi="Arial" w:cs="Arial"/>
          <w:i/>
          <w:iCs/>
          <w:sz w:val="20"/>
          <w:szCs w:val="20"/>
        </w:rPr>
      </w:pPr>
      <w:r w:rsidRPr="003C28FA">
        <w:rPr>
          <w:rFonts w:ascii="Arial" w:hAnsi="Arial" w:cs="Arial"/>
          <w:i/>
          <w:iCs/>
          <w:sz w:val="20"/>
          <w:szCs w:val="20"/>
        </w:rPr>
        <w:t>Photovoltaikmodule in der Verglasung des LAMILUX Glasdachs PR60</w:t>
      </w:r>
    </w:p>
    <w:p w14:paraId="776ADFC8" w14:textId="77777777" w:rsidR="003C28FA" w:rsidRDefault="003C28FA" w:rsidP="00B173C0">
      <w:pPr>
        <w:spacing w:line="360" w:lineRule="auto"/>
        <w:jc w:val="both"/>
        <w:rPr>
          <w:rFonts w:ascii="Arial" w:hAnsi="Arial" w:cs="Arial"/>
        </w:rPr>
      </w:pPr>
    </w:p>
    <w:p w14:paraId="094E2052" w14:textId="3572756D" w:rsidR="003C28FA" w:rsidRDefault="003C28FA" w:rsidP="00B173C0">
      <w:pPr>
        <w:spacing w:line="360" w:lineRule="auto"/>
        <w:jc w:val="both"/>
        <w:rPr>
          <w:rFonts w:ascii="Arial" w:hAnsi="Arial" w:cs="Arial"/>
        </w:rPr>
      </w:pPr>
      <w:r>
        <w:rPr>
          <w:noProof/>
        </w:rPr>
        <w:drawing>
          <wp:inline distT="0" distB="0" distL="0" distR="0" wp14:anchorId="030FA02E" wp14:editId="140263A6">
            <wp:extent cx="4295554" cy="2863703"/>
            <wp:effectExtent l="0" t="0" r="0" b="0"/>
            <wp:docPr id="310584483" name="Grafik 2" descr="2025&amp;#95;LAMILUX&amp;#95;TALE&amp;#95;Eggenhalle&amp;#95;M&amp;#252;nchen&amp;#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5&amp;#95;LAMILUX&amp;#95;TALE&amp;#95;Eggenhalle&amp;#95;M&amp;#252;nchen&amp;#32;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7272" cy="2884849"/>
                    </a:xfrm>
                    <a:prstGeom prst="rect">
                      <a:avLst/>
                    </a:prstGeom>
                    <a:noFill/>
                    <a:ln>
                      <a:noFill/>
                    </a:ln>
                  </pic:spPr>
                </pic:pic>
              </a:graphicData>
            </a:graphic>
          </wp:inline>
        </w:drawing>
      </w:r>
    </w:p>
    <w:p w14:paraId="4BBEA6AB" w14:textId="38DF43EA" w:rsidR="003C28FA" w:rsidRPr="003C28FA" w:rsidRDefault="003C28FA" w:rsidP="00B173C0">
      <w:pPr>
        <w:spacing w:line="360" w:lineRule="auto"/>
        <w:jc w:val="both"/>
        <w:rPr>
          <w:rFonts w:ascii="Arial" w:hAnsi="Arial" w:cs="Arial"/>
          <w:i/>
          <w:iCs/>
          <w:sz w:val="20"/>
          <w:szCs w:val="20"/>
        </w:rPr>
      </w:pPr>
      <w:r w:rsidRPr="003C28FA">
        <w:rPr>
          <w:rFonts w:ascii="Arial" w:hAnsi="Arial" w:cs="Arial"/>
          <w:i/>
          <w:iCs/>
          <w:sz w:val="20"/>
          <w:szCs w:val="20"/>
        </w:rPr>
        <w:t xml:space="preserve">Sanierte Eggenhalle in München mit intelligentem LAMILUX Glasdach PR60 </w:t>
      </w:r>
    </w:p>
    <w:p w14:paraId="05B2BFBD" w14:textId="77777777" w:rsidR="003C28FA" w:rsidRDefault="003C28FA" w:rsidP="00B173C0">
      <w:pPr>
        <w:spacing w:line="360" w:lineRule="auto"/>
        <w:jc w:val="both"/>
        <w:rPr>
          <w:rFonts w:ascii="Arial" w:hAnsi="Arial" w:cs="Arial"/>
        </w:rPr>
      </w:pPr>
    </w:p>
    <w:p w14:paraId="404ACA84" w14:textId="3D3261A2" w:rsidR="00227C2B" w:rsidRDefault="003C28FA" w:rsidP="00B173C0">
      <w:pPr>
        <w:spacing w:line="360" w:lineRule="auto"/>
        <w:jc w:val="both"/>
        <w:rPr>
          <w:rFonts w:ascii="Arial" w:hAnsi="Arial" w:cs="Arial"/>
        </w:rPr>
      </w:pPr>
      <w:r>
        <w:rPr>
          <w:noProof/>
        </w:rPr>
        <w:lastRenderedPageBreak/>
        <w:drawing>
          <wp:inline distT="0" distB="0" distL="0" distR="0" wp14:anchorId="4C225EA3" wp14:editId="1D258179">
            <wp:extent cx="4351389" cy="2445489"/>
            <wp:effectExtent l="0" t="0" r="0" b="0"/>
            <wp:docPr id="1220361546" name="Grafik 3" descr="2025&amp;#95;LAMILUX&amp;#95;TALE&amp;#95;Eggenhalle&amp;#95;M&amp;#252;nchen&amp;#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5&amp;#95;LAMILUX&amp;#95;TALE&amp;#95;Eggenhalle&amp;#95;M&amp;#252;nchen&amp;#32;4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66459" cy="2453959"/>
                    </a:xfrm>
                    <a:prstGeom prst="rect">
                      <a:avLst/>
                    </a:prstGeom>
                    <a:noFill/>
                    <a:ln>
                      <a:noFill/>
                    </a:ln>
                  </pic:spPr>
                </pic:pic>
              </a:graphicData>
            </a:graphic>
          </wp:inline>
        </w:drawing>
      </w:r>
    </w:p>
    <w:p w14:paraId="5CFB0A84" w14:textId="16DF1ECC" w:rsidR="003C28FA" w:rsidRPr="003C28FA" w:rsidRDefault="003C28FA" w:rsidP="00B173C0">
      <w:pPr>
        <w:spacing w:line="360" w:lineRule="auto"/>
        <w:jc w:val="both"/>
        <w:rPr>
          <w:rFonts w:ascii="Arial" w:hAnsi="Arial" w:cs="Arial"/>
          <w:i/>
          <w:iCs/>
          <w:sz w:val="20"/>
          <w:szCs w:val="20"/>
        </w:rPr>
      </w:pPr>
      <w:r w:rsidRPr="003C28FA">
        <w:rPr>
          <w:rFonts w:ascii="Arial" w:hAnsi="Arial" w:cs="Arial"/>
          <w:i/>
          <w:iCs/>
          <w:sz w:val="20"/>
          <w:szCs w:val="20"/>
        </w:rPr>
        <w:t>LAMILUX Glasdach PR60 vereint Tageslicht, Energiegewinnung und Wärmeschutz</w:t>
      </w:r>
    </w:p>
    <w:p w14:paraId="2F722151" w14:textId="1FC4F047" w:rsidR="00B173C0" w:rsidRDefault="00B173C0" w:rsidP="00B173C0">
      <w:pPr>
        <w:spacing w:line="360" w:lineRule="auto"/>
        <w:jc w:val="both"/>
        <w:rPr>
          <w:rFonts w:ascii="Arial" w:hAnsi="Arial" w:cs="Arial"/>
        </w:rPr>
      </w:pPr>
    </w:p>
    <w:p w14:paraId="3C6A701A" w14:textId="77777777" w:rsidR="00B173C0" w:rsidRPr="00CF3506" w:rsidRDefault="00B173C0" w:rsidP="00990964">
      <w:pPr>
        <w:spacing w:line="360" w:lineRule="auto"/>
        <w:jc w:val="both"/>
        <w:rPr>
          <w:rFonts w:ascii="Arial" w:hAnsi="Arial" w:cs="Arial"/>
          <w:sz w:val="22"/>
          <w:szCs w:val="22"/>
        </w:rPr>
      </w:pPr>
    </w:p>
    <w:sectPr w:rsidR="00B173C0" w:rsidRPr="00CF3506" w:rsidSect="009C5D47">
      <w:headerReference w:type="default" r:id="rId12"/>
      <w:footerReference w:type="default" r:id="rId13"/>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83A3DD" w14:textId="77777777" w:rsidR="00313DB8" w:rsidRDefault="00313DB8" w:rsidP="00D52FF7">
      <w:r>
        <w:separator/>
      </w:r>
    </w:p>
  </w:endnote>
  <w:endnote w:type="continuationSeparator" w:id="0">
    <w:p w14:paraId="614EF8E3" w14:textId="77777777" w:rsidR="00313DB8" w:rsidRDefault="00313DB8"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600E8F"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600E8F" w:rsidRPr="00123815" w:rsidRDefault="00600E8F" w:rsidP="001A2540">
    <w:pPr>
      <w:pStyle w:val="Fuzeile"/>
      <w:rPr>
        <w:rFonts w:ascii="Arial" w:hAnsi="Arial" w:cs="Arial"/>
        <w:color w:val="A6A6A6" w:themeColor="background1" w:themeShade="A6"/>
        <w:sz w:val="16"/>
      </w:rPr>
    </w:pPr>
  </w:p>
  <w:p w14:paraId="6B96A9F6" w14:textId="457001FA"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DC44FB0" w:rsidR="00600E8F" w:rsidRPr="00123815" w:rsidRDefault="00A12B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Celine Hofmann</w:t>
    </w:r>
  </w:p>
  <w:p w14:paraId="2C9C7E1E" w14:textId="2E0EE536" w:rsidR="00600E8F" w:rsidRPr="00123815" w:rsidRDefault="00A12B0D" w:rsidP="001A2540">
    <w:pPr>
      <w:pStyle w:val="Fuzeile"/>
      <w:rPr>
        <w:rFonts w:ascii="Arial" w:hAnsi="Arial" w:cs="Arial"/>
        <w:color w:val="A6A6A6" w:themeColor="background1" w:themeShade="A6"/>
        <w:sz w:val="16"/>
      </w:rPr>
    </w:pPr>
    <w:proofErr w:type="gramStart"/>
    <w:r>
      <w:rPr>
        <w:rFonts w:ascii="Arial" w:hAnsi="Arial" w:cs="Arial"/>
        <w:color w:val="A6A6A6" w:themeColor="background1" w:themeShade="A6"/>
        <w:sz w:val="16"/>
      </w:rPr>
      <w:t>Marketing Tageslichtsysteme</w:t>
    </w:r>
    <w:proofErr w:type="gramEnd"/>
  </w:p>
  <w:p w14:paraId="12EA072D" w14:textId="5FB58E38" w:rsidR="00600E8F"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3721FAA7" w14:textId="77777777" w:rsidR="00600E8F" w:rsidRPr="00123815" w:rsidRDefault="00600E8F" w:rsidP="001A2540">
    <w:pPr>
      <w:pStyle w:val="Fuzeile"/>
      <w:rPr>
        <w:rFonts w:ascii="Arial" w:hAnsi="Arial" w:cs="Arial"/>
        <w:color w:val="A6A6A6" w:themeColor="background1" w:themeShade="A6"/>
        <w:sz w:val="16"/>
      </w:rPr>
    </w:pPr>
  </w:p>
  <w:p w14:paraId="2D99A013" w14:textId="44058CCD" w:rsidR="00600E8F"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 xml:space="preserve">Tel.: </w:t>
    </w:r>
    <w:r w:rsidR="00A12B0D">
      <w:rPr>
        <w:rFonts w:ascii="Arial" w:hAnsi="Arial" w:cs="Arial"/>
        <w:color w:val="A6A6A6" w:themeColor="background1" w:themeShade="A6"/>
        <w:sz w:val="16"/>
      </w:rPr>
      <w:t>+49 151 40592050</w:t>
    </w:r>
  </w:p>
  <w:p w14:paraId="5D9FEDD7" w14:textId="0109A98E" w:rsidR="00600E8F"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A12B0D">
      <w:rPr>
        <w:rFonts w:ascii="Arial" w:hAnsi="Arial" w:cs="Arial"/>
        <w:color w:val="A6A6A6" w:themeColor="background1" w:themeShade="A6"/>
        <w:sz w:val="16"/>
      </w:rPr>
      <w:t>celine.hofmann</w:t>
    </w:r>
    <w:r w:rsidRPr="00123815">
      <w:rPr>
        <w:rFonts w:ascii="Arial" w:hAnsi="Arial" w:cs="Arial"/>
        <w:color w:val="A6A6A6" w:themeColor="background1" w:themeShade="A6"/>
        <w:sz w:val="16"/>
      </w:rPr>
      <w:t>@lamilux.de</w:t>
    </w:r>
  </w:p>
  <w:p w14:paraId="5B743655" w14:textId="77777777" w:rsidR="00600E8F"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E51435" w14:textId="77777777" w:rsidR="00313DB8" w:rsidRDefault="00313DB8" w:rsidP="00D52FF7">
      <w:r>
        <w:separator/>
      </w:r>
    </w:p>
  </w:footnote>
  <w:footnote w:type="continuationSeparator" w:id="0">
    <w:p w14:paraId="174EC4C5" w14:textId="77777777" w:rsidR="00313DB8" w:rsidRDefault="00313DB8"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7BEDDA27"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A418BB">
      <w:rPr>
        <w:rFonts w:ascii="Arial" w:hAnsi="Arial" w:cs="Arial"/>
      </w:rPr>
      <w:t>Dezember</w:t>
    </w:r>
    <w:r w:rsidR="00E22333">
      <w:rPr>
        <w:rFonts w:ascii="Arial" w:hAnsi="Arial" w:cs="Arial"/>
      </w:rPr>
      <w:t xml:space="preserve"> 202</w:t>
    </w:r>
    <w:r w:rsidR="00252F4F">
      <w:rPr>
        <w:rFonts w:ascii="Arial" w:hAnsi="Arial" w:cs="Arial"/>
      </w:rPr>
      <w:t>5</w:t>
    </w:r>
  </w:p>
  <w:p w14:paraId="549B2A5E" w14:textId="77777777" w:rsidR="00056167" w:rsidRDefault="00056167">
    <w:pPr>
      <w:pStyle w:val="Kopfzeile"/>
      <w:rPr>
        <w:rFonts w:ascii="Arial" w:hAnsi="Arial" w:cs="Arial"/>
      </w:rPr>
    </w:pPr>
  </w:p>
  <w:p w14:paraId="59F9D09A" w14:textId="38F3FF19" w:rsidR="00600E8F" w:rsidRDefault="00600E8F">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3C75"/>
    <w:rsid w:val="000147ED"/>
    <w:rsid w:val="000544F3"/>
    <w:rsid w:val="00056167"/>
    <w:rsid w:val="00060BC4"/>
    <w:rsid w:val="00062629"/>
    <w:rsid w:val="00064CE6"/>
    <w:rsid w:val="000677D7"/>
    <w:rsid w:val="00072172"/>
    <w:rsid w:val="00076F4A"/>
    <w:rsid w:val="00080CA8"/>
    <w:rsid w:val="000835AC"/>
    <w:rsid w:val="00085551"/>
    <w:rsid w:val="000923A3"/>
    <w:rsid w:val="000957D1"/>
    <w:rsid w:val="000A23F6"/>
    <w:rsid w:val="000C2B7C"/>
    <w:rsid w:val="000C559E"/>
    <w:rsid w:val="000D27A2"/>
    <w:rsid w:val="000F14A4"/>
    <w:rsid w:val="000F3394"/>
    <w:rsid w:val="000F3F13"/>
    <w:rsid w:val="000F5A2C"/>
    <w:rsid w:val="000F77A3"/>
    <w:rsid w:val="00103AA4"/>
    <w:rsid w:val="00111502"/>
    <w:rsid w:val="00115807"/>
    <w:rsid w:val="001202F0"/>
    <w:rsid w:val="00123815"/>
    <w:rsid w:val="0013140D"/>
    <w:rsid w:val="00133A37"/>
    <w:rsid w:val="00137209"/>
    <w:rsid w:val="0013787B"/>
    <w:rsid w:val="00137FE0"/>
    <w:rsid w:val="0015277D"/>
    <w:rsid w:val="00154757"/>
    <w:rsid w:val="00155270"/>
    <w:rsid w:val="00157050"/>
    <w:rsid w:val="00160915"/>
    <w:rsid w:val="001651E0"/>
    <w:rsid w:val="001662CB"/>
    <w:rsid w:val="00167636"/>
    <w:rsid w:val="00172B9E"/>
    <w:rsid w:val="00174A0A"/>
    <w:rsid w:val="00182B58"/>
    <w:rsid w:val="00182F4E"/>
    <w:rsid w:val="00196946"/>
    <w:rsid w:val="001A0014"/>
    <w:rsid w:val="001A311E"/>
    <w:rsid w:val="001A49BD"/>
    <w:rsid w:val="001A6AA2"/>
    <w:rsid w:val="001B0782"/>
    <w:rsid w:val="001B3C93"/>
    <w:rsid w:val="001C0E04"/>
    <w:rsid w:val="001C34E1"/>
    <w:rsid w:val="001D0D1F"/>
    <w:rsid w:val="001D224F"/>
    <w:rsid w:val="001E14A6"/>
    <w:rsid w:val="001E31F0"/>
    <w:rsid w:val="001E34ED"/>
    <w:rsid w:val="001E3D5C"/>
    <w:rsid w:val="001E654C"/>
    <w:rsid w:val="001F6D1A"/>
    <w:rsid w:val="002001B5"/>
    <w:rsid w:val="00215F11"/>
    <w:rsid w:val="00221838"/>
    <w:rsid w:val="00224D18"/>
    <w:rsid w:val="00225F2A"/>
    <w:rsid w:val="00226DD8"/>
    <w:rsid w:val="00227C2B"/>
    <w:rsid w:val="002328F8"/>
    <w:rsid w:val="00233A1B"/>
    <w:rsid w:val="00247726"/>
    <w:rsid w:val="002477B1"/>
    <w:rsid w:val="0025013B"/>
    <w:rsid w:val="00252F4F"/>
    <w:rsid w:val="00256BC5"/>
    <w:rsid w:val="00260A16"/>
    <w:rsid w:val="00262466"/>
    <w:rsid w:val="00263E2E"/>
    <w:rsid w:val="0026560F"/>
    <w:rsid w:val="00273D54"/>
    <w:rsid w:val="00280290"/>
    <w:rsid w:val="00297D1B"/>
    <w:rsid w:val="00297F1E"/>
    <w:rsid w:val="002A24DC"/>
    <w:rsid w:val="002A27EA"/>
    <w:rsid w:val="002A373B"/>
    <w:rsid w:val="002B1DC2"/>
    <w:rsid w:val="002B2607"/>
    <w:rsid w:val="002B35BD"/>
    <w:rsid w:val="002B378A"/>
    <w:rsid w:val="002C5268"/>
    <w:rsid w:val="002D5624"/>
    <w:rsid w:val="002D56C6"/>
    <w:rsid w:val="002E1CD7"/>
    <w:rsid w:val="00302D48"/>
    <w:rsid w:val="00313DB8"/>
    <w:rsid w:val="003234CE"/>
    <w:rsid w:val="003274D7"/>
    <w:rsid w:val="003312A7"/>
    <w:rsid w:val="00337DE5"/>
    <w:rsid w:val="003411CB"/>
    <w:rsid w:val="00342F02"/>
    <w:rsid w:val="00345495"/>
    <w:rsid w:val="00347440"/>
    <w:rsid w:val="00350577"/>
    <w:rsid w:val="00354558"/>
    <w:rsid w:val="00365D3F"/>
    <w:rsid w:val="0036719A"/>
    <w:rsid w:val="003746A2"/>
    <w:rsid w:val="00380D90"/>
    <w:rsid w:val="00382F90"/>
    <w:rsid w:val="00384B77"/>
    <w:rsid w:val="003877C7"/>
    <w:rsid w:val="00387BA3"/>
    <w:rsid w:val="00390FA8"/>
    <w:rsid w:val="00391859"/>
    <w:rsid w:val="003A1A79"/>
    <w:rsid w:val="003A41F9"/>
    <w:rsid w:val="003A7B55"/>
    <w:rsid w:val="003A7C31"/>
    <w:rsid w:val="003B0A5B"/>
    <w:rsid w:val="003B4AAB"/>
    <w:rsid w:val="003B571A"/>
    <w:rsid w:val="003B65B0"/>
    <w:rsid w:val="003C17EA"/>
    <w:rsid w:val="003C28FA"/>
    <w:rsid w:val="003C647D"/>
    <w:rsid w:val="003C73D2"/>
    <w:rsid w:val="003E4D42"/>
    <w:rsid w:val="003F30F0"/>
    <w:rsid w:val="00401883"/>
    <w:rsid w:val="00402BDE"/>
    <w:rsid w:val="0040391C"/>
    <w:rsid w:val="004067DD"/>
    <w:rsid w:val="00411068"/>
    <w:rsid w:val="004164BD"/>
    <w:rsid w:val="00423556"/>
    <w:rsid w:val="00432139"/>
    <w:rsid w:val="00432B72"/>
    <w:rsid w:val="004353BF"/>
    <w:rsid w:val="004366F4"/>
    <w:rsid w:val="0044025A"/>
    <w:rsid w:val="00444020"/>
    <w:rsid w:val="00445649"/>
    <w:rsid w:val="00455774"/>
    <w:rsid w:val="0046080D"/>
    <w:rsid w:val="00460D05"/>
    <w:rsid w:val="004664EE"/>
    <w:rsid w:val="00477FA1"/>
    <w:rsid w:val="0048004C"/>
    <w:rsid w:val="00483EBD"/>
    <w:rsid w:val="004843F3"/>
    <w:rsid w:val="00491C64"/>
    <w:rsid w:val="00491FDB"/>
    <w:rsid w:val="0049284D"/>
    <w:rsid w:val="00497177"/>
    <w:rsid w:val="004A138C"/>
    <w:rsid w:val="004A4455"/>
    <w:rsid w:val="004B340A"/>
    <w:rsid w:val="004B491C"/>
    <w:rsid w:val="004C4972"/>
    <w:rsid w:val="004C76A8"/>
    <w:rsid w:val="004D70D6"/>
    <w:rsid w:val="004E079E"/>
    <w:rsid w:val="004E0AC9"/>
    <w:rsid w:val="004E49C1"/>
    <w:rsid w:val="004F2009"/>
    <w:rsid w:val="004F596F"/>
    <w:rsid w:val="00500234"/>
    <w:rsid w:val="005075C4"/>
    <w:rsid w:val="00514E07"/>
    <w:rsid w:val="00521744"/>
    <w:rsid w:val="00524852"/>
    <w:rsid w:val="00530DBC"/>
    <w:rsid w:val="005363AE"/>
    <w:rsid w:val="005377BC"/>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08DE"/>
    <w:rsid w:val="005D4B5D"/>
    <w:rsid w:val="005D4F98"/>
    <w:rsid w:val="005D57E4"/>
    <w:rsid w:val="005D7110"/>
    <w:rsid w:val="005D719D"/>
    <w:rsid w:val="005E7EE0"/>
    <w:rsid w:val="00600E8F"/>
    <w:rsid w:val="006040BC"/>
    <w:rsid w:val="00606173"/>
    <w:rsid w:val="0061372F"/>
    <w:rsid w:val="006174A4"/>
    <w:rsid w:val="00620C52"/>
    <w:rsid w:val="006236DC"/>
    <w:rsid w:val="00625F10"/>
    <w:rsid w:val="006260B5"/>
    <w:rsid w:val="00630BD9"/>
    <w:rsid w:val="00632818"/>
    <w:rsid w:val="0063452D"/>
    <w:rsid w:val="00634549"/>
    <w:rsid w:val="00637CB0"/>
    <w:rsid w:val="00647B4B"/>
    <w:rsid w:val="00661C3E"/>
    <w:rsid w:val="00662F6C"/>
    <w:rsid w:val="0066544B"/>
    <w:rsid w:val="00672C26"/>
    <w:rsid w:val="006876EE"/>
    <w:rsid w:val="006905D0"/>
    <w:rsid w:val="006B4902"/>
    <w:rsid w:val="006B5296"/>
    <w:rsid w:val="006B6879"/>
    <w:rsid w:val="006C2043"/>
    <w:rsid w:val="006C32FE"/>
    <w:rsid w:val="006C7C4D"/>
    <w:rsid w:val="006D0853"/>
    <w:rsid w:val="006D50C8"/>
    <w:rsid w:val="006E0694"/>
    <w:rsid w:val="006E2B4E"/>
    <w:rsid w:val="006F1B05"/>
    <w:rsid w:val="006F64D1"/>
    <w:rsid w:val="006F6C56"/>
    <w:rsid w:val="007215FB"/>
    <w:rsid w:val="00724A6B"/>
    <w:rsid w:val="00730BB3"/>
    <w:rsid w:val="00731591"/>
    <w:rsid w:val="00744DD2"/>
    <w:rsid w:val="007478B9"/>
    <w:rsid w:val="0075106D"/>
    <w:rsid w:val="00751907"/>
    <w:rsid w:val="00753C46"/>
    <w:rsid w:val="00755CED"/>
    <w:rsid w:val="00755E6A"/>
    <w:rsid w:val="00761767"/>
    <w:rsid w:val="00764350"/>
    <w:rsid w:val="00766943"/>
    <w:rsid w:val="00783661"/>
    <w:rsid w:val="007863F7"/>
    <w:rsid w:val="0079159D"/>
    <w:rsid w:val="00793BD5"/>
    <w:rsid w:val="00795D07"/>
    <w:rsid w:val="007B1865"/>
    <w:rsid w:val="007B2498"/>
    <w:rsid w:val="007B4F00"/>
    <w:rsid w:val="007B789F"/>
    <w:rsid w:val="007C164D"/>
    <w:rsid w:val="007C4273"/>
    <w:rsid w:val="007C6052"/>
    <w:rsid w:val="007D3415"/>
    <w:rsid w:val="007D677D"/>
    <w:rsid w:val="007D67CD"/>
    <w:rsid w:val="007E0C13"/>
    <w:rsid w:val="00800556"/>
    <w:rsid w:val="008051B0"/>
    <w:rsid w:val="00815B2E"/>
    <w:rsid w:val="00815E7C"/>
    <w:rsid w:val="00820876"/>
    <w:rsid w:val="00824079"/>
    <w:rsid w:val="00824B49"/>
    <w:rsid w:val="00830831"/>
    <w:rsid w:val="00842D74"/>
    <w:rsid w:val="0086446A"/>
    <w:rsid w:val="00874044"/>
    <w:rsid w:val="008815F3"/>
    <w:rsid w:val="00883276"/>
    <w:rsid w:val="00885B0B"/>
    <w:rsid w:val="008B3D98"/>
    <w:rsid w:val="008B3E08"/>
    <w:rsid w:val="008D0BD1"/>
    <w:rsid w:val="008D172E"/>
    <w:rsid w:val="008D23A4"/>
    <w:rsid w:val="008D58B4"/>
    <w:rsid w:val="008D6A0C"/>
    <w:rsid w:val="008E220A"/>
    <w:rsid w:val="008E66E4"/>
    <w:rsid w:val="008E6F6A"/>
    <w:rsid w:val="008E7967"/>
    <w:rsid w:val="00900115"/>
    <w:rsid w:val="009014C0"/>
    <w:rsid w:val="00907E2C"/>
    <w:rsid w:val="009107C6"/>
    <w:rsid w:val="009225A7"/>
    <w:rsid w:val="0092338E"/>
    <w:rsid w:val="009242B2"/>
    <w:rsid w:val="00925760"/>
    <w:rsid w:val="00930C5B"/>
    <w:rsid w:val="00937614"/>
    <w:rsid w:val="00945089"/>
    <w:rsid w:val="009517C1"/>
    <w:rsid w:val="009518A3"/>
    <w:rsid w:val="00953BF9"/>
    <w:rsid w:val="00955805"/>
    <w:rsid w:val="0096372A"/>
    <w:rsid w:val="00971DF7"/>
    <w:rsid w:val="00972419"/>
    <w:rsid w:val="00972EAE"/>
    <w:rsid w:val="00975A39"/>
    <w:rsid w:val="009760A1"/>
    <w:rsid w:val="00976B22"/>
    <w:rsid w:val="00982081"/>
    <w:rsid w:val="00990964"/>
    <w:rsid w:val="00991C21"/>
    <w:rsid w:val="00992B00"/>
    <w:rsid w:val="009A240E"/>
    <w:rsid w:val="009A3CEE"/>
    <w:rsid w:val="009B6B27"/>
    <w:rsid w:val="009B7157"/>
    <w:rsid w:val="009C077B"/>
    <w:rsid w:val="009C2D61"/>
    <w:rsid w:val="009C5D47"/>
    <w:rsid w:val="009C6D6D"/>
    <w:rsid w:val="009C78F4"/>
    <w:rsid w:val="009D057A"/>
    <w:rsid w:val="009D1176"/>
    <w:rsid w:val="009D61FE"/>
    <w:rsid w:val="009E0D1F"/>
    <w:rsid w:val="009E60D8"/>
    <w:rsid w:val="009E6283"/>
    <w:rsid w:val="009F3F74"/>
    <w:rsid w:val="00A02584"/>
    <w:rsid w:val="00A072A2"/>
    <w:rsid w:val="00A10873"/>
    <w:rsid w:val="00A12B0D"/>
    <w:rsid w:val="00A14256"/>
    <w:rsid w:val="00A21BA1"/>
    <w:rsid w:val="00A23B2B"/>
    <w:rsid w:val="00A246BC"/>
    <w:rsid w:val="00A26D13"/>
    <w:rsid w:val="00A31F9C"/>
    <w:rsid w:val="00A418BB"/>
    <w:rsid w:val="00A43FB8"/>
    <w:rsid w:val="00A46C13"/>
    <w:rsid w:val="00A46FC6"/>
    <w:rsid w:val="00A474A8"/>
    <w:rsid w:val="00A476A6"/>
    <w:rsid w:val="00A64B78"/>
    <w:rsid w:val="00A65D28"/>
    <w:rsid w:val="00A740FB"/>
    <w:rsid w:val="00A81808"/>
    <w:rsid w:val="00A97D5A"/>
    <w:rsid w:val="00AA054D"/>
    <w:rsid w:val="00AA3258"/>
    <w:rsid w:val="00AB2ED5"/>
    <w:rsid w:val="00AC103A"/>
    <w:rsid w:val="00AC19F6"/>
    <w:rsid w:val="00AC36BF"/>
    <w:rsid w:val="00AD7EAE"/>
    <w:rsid w:val="00AE0976"/>
    <w:rsid w:val="00B1199C"/>
    <w:rsid w:val="00B13199"/>
    <w:rsid w:val="00B15ED4"/>
    <w:rsid w:val="00B173C0"/>
    <w:rsid w:val="00B213D6"/>
    <w:rsid w:val="00B262DC"/>
    <w:rsid w:val="00B30D5E"/>
    <w:rsid w:val="00B3364B"/>
    <w:rsid w:val="00B362C6"/>
    <w:rsid w:val="00B40F5A"/>
    <w:rsid w:val="00B45FEA"/>
    <w:rsid w:val="00B51434"/>
    <w:rsid w:val="00B51FDD"/>
    <w:rsid w:val="00B53882"/>
    <w:rsid w:val="00B56E45"/>
    <w:rsid w:val="00B67E12"/>
    <w:rsid w:val="00B83668"/>
    <w:rsid w:val="00B95767"/>
    <w:rsid w:val="00BA1132"/>
    <w:rsid w:val="00BB0DF9"/>
    <w:rsid w:val="00BB3C63"/>
    <w:rsid w:val="00BB47EB"/>
    <w:rsid w:val="00BC09D4"/>
    <w:rsid w:val="00BD1638"/>
    <w:rsid w:val="00BD4B20"/>
    <w:rsid w:val="00BD7388"/>
    <w:rsid w:val="00BF186D"/>
    <w:rsid w:val="00BF2589"/>
    <w:rsid w:val="00BF60E7"/>
    <w:rsid w:val="00BF6F87"/>
    <w:rsid w:val="00C007E9"/>
    <w:rsid w:val="00C04799"/>
    <w:rsid w:val="00C1520E"/>
    <w:rsid w:val="00C30AAF"/>
    <w:rsid w:val="00C349C2"/>
    <w:rsid w:val="00C42648"/>
    <w:rsid w:val="00C50810"/>
    <w:rsid w:val="00C5783A"/>
    <w:rsid w:val="00C64692"/>
    <w:rsid w:val="00C6729F"/>
    <w:rsid w:val="00C6734F"/>
    <w:rsid w:val="00C75E33"/>
    <w:rsid w:val="00C816E8"/>
    <w:rsid w:val="00C94BE4"/>
    <w:rsid w:val="00CB06EF"/>
    <w:rsid w:val="00CB1CC7"/>
    <w:rsid w:val="00CB41B6"/>
    <w:rsid w:val="00CB553C"/>
    <w:rsid w:val="00CB6D8B"/>
    <w:rsid w:val="00CB6E32"/>
    <w:rsid w:val="00CC012A"/>
    <w:rsid w:val="00CD16BC"/>
    <w:rsid w:val="00CD2454"/>
    <w:rsid w:val="00CD3F3A"/>
    <w:rsid w:val="00CD5C37"/>
    <w:rsid w:val="00CE0D56"/>
    <w:rsid w:val="00CE1B18"/>
    <w:rsid w:val="00CE2192"/>
    <w:rsid w:val="00CF154E"/>
    <w:rsid w:val="00CF3506"/>
    <w:rsid w:val="00CF4B5C"/>
    <w:rsid w:val="00CF6903"/>
    <w:rsid w:val="00D1701D"/>
    <w:rsid w:val="00D319B3"/>
    <w:rsid w:val="00D32787"/>
    <w:rsid w:val="00D336D8"/>
    <w:rsid w:val="00D35DDE"/>
    <w:rsid w:val="00D507EF"/>
    <w:rsid w:val="00D52FF7"/>
    <w:rsid w:val="00D531BC"/>
    <w:rsid w:val="00D653FF"/>
    <w:rsid w:val="00D746E3"/>
    <w:rsid w:val="00D861BD"/>
    <w:rsid w:val="00D90451"/>
    <w:rsid w:val="00D9247C"/>
    <w:rsid w:val="00D96EB7"/>
    <w:rsid w:val="00DA5C0A"/>
    <w:rsid w:val="00DB104A"/>
    <w:rsid w:val="00DB3D05"/>
    <w:rsid w:val="00DB40B6"/>
    <w:rsid w:val="00DB5C6D"/>
    <w:rsid w:val="00DC2738"/>
    <w:rsid w:val="00DC57A6"/>
    <w:rsid w:val="00DD1675"/>
    <w:rsid w:val="00DE71A6"/>
    <w:rsid w:val="00DF494F"/>
    <w:rsid w:val="00DF59D8"/>
    <w:rsid w:val="00E06F6B"/>
    <w:rsid w:val="00E1430F"/>
    <w:rsid w:val="00E16486"/>
    <w:rsid w:val="00E20A9A"/>
    <w:rsid w:val="00E2214F"/>
    <w:rsid w:val="00E22333"/>
    <w:rsid w:val="00E23AC9"/>
    <w:rsid w:val="00E23E62"/>
    <w:rsid w:val="00E23E6D"/>
    <w:rsid w:val="00E2412F"/>
    <w:rsid w:val="00E246FE"/>
    <w:rsid w:val="00E25423"/>
    <w:rsid w:val="00E25DBA"/>
    <w:rsid w:val="00E27064"/>
    <w:rsid w:val="00E440DA"/>
    <w:rsid w:val="00E5529F"/>
    <w:rsid w:val="00E57200"/>
    <w:rsid w:val="00E608B6"/>
    <w:rsid w:val="00E64C32"/>
    <w:rsid w:val="00E7003F"/>
    <w:rsid w:val="00E710A4"/>
    <w:rsid w:val="00E724E6"/>
    <w:rsid w:val="00E72FAA"/>
    <w:rsid w:val="00E73B03"/>
    <w:rsid w:val="00E81E5C"/>
    <w:rsid w:val="00E92649"/>
    <w:rsid w:val="00EA32C7"/>
    <w:rsid w:val="00EA6F9F"/>
    <w:rsid w:val="00EC4182"/>
    <w:rsid w:val="00ED1D2F"/>
    <w:rsid w:val="00ED1ECA"/>
    <w:rsid w:val="00EE0755"/>
    <w:rsid w:val="00EE2C24"/>
    <w:rsid w:val="00EE2D68"/>
    <w:rsid w:val="00EE661A"/>
    <w:rsid w:val="00EF015A"/>
    <w:rsid w:val="00EF419C"/>
    <w:rsid w:val="00EF74DE"/>
    <w:rsid w:val="00EF7F48"/>
    <w:rsid w:val="00F02C6B"/>
    <w:rsid w:val="00F11C67"/>
    <w:rsid w:val="00F15EBA"/>
    <w:rsid w:val="00F1717D"/>
    <w:rsid w:val="00F209EE"/>
    <w:rsid w:val="00F2433F"/>
    <w:rsid w:val="00F269C2"/>
    <w:rsid w:val="00F40A6A"/>
    <w:rsid w:val="00F44EF5"/>
    <w:rsid w:val="00F630D2"/>
    <w:rsid w:val="00F6548B"/>
    <w:rsid w:val="00F65CE8"/>
    <w:rsid w:val="00F703B5"/>
    <w:rsid w:val="00F70511"/>
    <w:rsid w:val="00F766A9"/>
    <w:rsid w:val="00F81C4E"/>
    <w:rsid w:val="00F82E6C"/>
    <w:rsid w:val="00F93A77"/>
    <w:rsid w:val="00F95D9E"/>
    <w:rsid w:val="00F96EC7"/>
    <w:rsid w:val="00FA2D59"/>
    <w:rsid w:val="00FA63DD"/>
    <w:rsid w:val="00FA71F3"/>
    <w:rsid w:val="00FB3C12"/>
    <w:rsid w:val="00FB533A"/>
    <w:rsid w:val="00FB6222"/>
    <w:rsid w:val="00FC1840"/>
    <w:rsid w:val="00FC2CA8"/>
    <w:rsid w:val="00FE15F6"/>
    <w:rsid w:val="00FF126B"/>
    <w:rsid w:val="00FF2872"/>
    <w:rsid w:val="00FF39A3"/>
    <w:rsid w:val="00FF5058"/>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StandardWeb">
    <w:name w:val="Normal (Web)"/>
    <w:basedOn w:val="Standard"/>
    <w:uiPriority w:val="99"/>
    <w:semiHidden/>
    <w:unhideWhenUsed/>
    <w:rsid w:val="00C67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339892705">
      <w:bodyDiv w:val="1"/>
      <w:marLeft w:val="0"/>
      <w:marRight w:val="0"/>
      <w:marTop w:val="0"/>
      <w:marBottom w:val="0"/>
      <w:divBdr>
        <w:top w:val="none" w:sz="0" w:space="0" w:color="auto"/>
        <w:left w:val="none" w:sz="0" w:space="0" w:color="auto"/>
        <w:bottom w:val="none" w:sz="0" w:space="0" w:color="auto"/>
        <w:right w:val="none" w:sz="0" w:space="0" w:color="auto"/>
      </w:divBdr>
    </w:div>
    <w:div w:id="414475280">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880439948">
      <w:bodyDiv w:val="1"/>
      <w:marLeft w:val="0"/>
      <w:marRight w:val="0"/>
      <w:marTop w:val="0"/>
      <w:marBottom w:val="0"/>
      <w:divBdr>
        <w:top w:val="none" w:sz="0" w:space="0" w:color="auto"/>
        <w:left w:val="none" w:sz="0" w:space="0" w:color="auto"/>
        <w:bottom w:val="none" w:sz="0" w:space="0" w:color="auto"/>
        <w:right w:val="none" w:sz="0" w:space="0" w:color="auto"/>
      </w:divBdr>
    </w:div>
    <w:div w:id="1183713825">
      <w:bodyDiv w:val="1"/>
      <w:marLeft w:val="0"/>
      <w:marRight w:val="0"/>
      <w:marTop w:val="0"/>
      <w:marBottom w:val="0"/>
      <w:divBdr>
        <w:top w:val="none" w:sz="0" w:space="0" w:color="auto"/>
        <w:left w:val="none" w:sz="0" w:space="0" w:color="auto"/>
        <w:bottom w:val="none" w:sz="0" w:space="0" w:color="auto"/>
        <w:right w:val="none" w:sz="0" w:space="0" w:color="auto"/>
      </w:divBdr>
    </w:div>
    <w:div w:id="1388258027">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2017417095">
      <w:bodyDiv w:val="1"/>
      <w:marLeft w:val="0"/>
      <w:marRight w:val="0"/>
      <w:marTop w:val="0"/>
      <w:marBottom w:val="0"/>
      <w:divBdr>
        <w:top w:val="none" w:sz="0" w:space="0" w:color="auto"/>
        <w:left w:val="none" w:sz="0" w:space="0" w:color="auto"/>
        <w:bottom w:val="none" w:sz="0" w:space="0" w:color="auto"/>
        <w:right w:val="none" w:sz="0" w:space="0" w:color="auto"/>
      </w:divBdr>
    </w:div>
    <w:div w:id="2080321708">
      <w:bodyDiv w:val="1"/>
      <w:marLeft w:val="0"/>
      <w:marRight w:val="0"/>
      <w:marTop w:val="0"/>
      <w:marBottom w:val="0"/>
      <w:divBdr>
        <w:top w:val="none" w:sz="0" w:space="0" w:color="auto"/>
        <w:left w:val="none" w:sz="0" w:space="0" w:color="auto"/>
        <w:bottom w:val="none" w:sz="0" w:space="0" w:color="auto"/>
        <w:right w:val="none" w:sz="0" w:space="0" w:color="auto"/>
      </w:divBdr>
    </w:div>
    <w:div w:id="21171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663</Words>
  <Characters>4631</Characters>
  <Application>Microsoft Office Word</Application>
  <DocSecurity>0</DocSecurity>
  <Lines>106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Hofmann, Celine</cp:lastModifiedBy>
  <cp:revision>19</cp:revision>
  <cp:lastPrinted>2025-12-05T12:52:00Z</cp:lastPrinted>
  <dcterms:created xsi:type="dcterms:W3CDTF">2025-07-31T11:51:00Z</dcterms:created>
  <dcterms:modified xsi:type="dcterms:W3CDTF">2025-12-08T07:17:00Z</dcterms:modified>
</cp:coreProperties>
</file>